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3E" w:rsidRDefault="00BB3D3E" w:rsidP="00BB3D3E">
      <w:pPr>
        <w:rPr>
          <w:szCs w:val="20"/>
        </w:rPr>
      </w:pPr>
    </w:p>
    <w:p w:rsidR="003B7301" w:rsidRDefault="003B7301" w:rsidP="003B7301">
      <w:pPr>
        <w:numPr>
          <w:ilvl w:val="0"/>
          <w:numId w:val="20"/>
        </w:numPr>
        <w:shd w:val="clear" w:color="auto" w:fill="FFFFFF"/>
        <w:ind w:left="136"/>
        <w:jc w:val="center"/>
        <w:rPr>
          <w:rFonts w:ascii="Verdana" w:hAnsi="Verdana"/>
          <w:color w:val="3B3A3A"/>
          <w:sz w:val="18"/>
          <w:szCs w:val="18"/>
        </w:rPr>
      </w:pPr>
    </w:p>
    <w:p w:rsidR="003B7301" w:rsidRDefault="003B7301" w:rsidP="003B7301">
      <w:pPr>
        <w:pStyle w:val="z-TopofForm"/>
      </w:pPr>
      <w:r>
        <w:t>Top of Form</w:t>
      </w:r>
    </w:p>
    <w:p w:rsidR="003B7301" w:rsidRDefault="003B7301" w:rsidP="003B7301">
      <w:pPr>
        <w:pStyle w:val="z-BottomofForm"/>
      </w:pPr>
      <w:r>
        <w:t>Bottom of Form</w:t>
      </w:r>
    </w:p>
    <w:p w:rsidR="003B7301" w:rsidRDefault="003B7301" w:rsidP="003B7301">
      <w:pPr>
        <w:shd w:val="clear" w:color="auto" w:fill="FFFFFF"/>
        <w:ind w:left="136" w:firstLine="0"/>
        <w:rPr>
          <w:rFonts w:ascii="Arial" w:hAnsi="Arial" w:cs="Arial"/>
          <w:color w:val="666666"/>
          <w:sz w:val="15"/>
          <w:szCs w:val="15"/>
        </w:rPr>
      </w:pPr>
      <w:r>
        <w:rPr>
          <w:rFonts w:ascii="Arial" w:hAnsi="Arial" w:cs="Arial"/>
          <w:color w:val="666666"/>
          <w:sz w:val="15"/>
          <w:szCs w:val="15"/>
        </w:rPr>
        <w:t>Powered by</w:t>
      </w:r>
      <w:r>
        <w:rPr>
          <w:rStyle w:val="apple-converted-space"/>
          <w:rFonts w:ascii="Arial" w:hAnsi="Arial" w:cs="Arial"/>
          <w:color w:val="666666"/>
          <w:sz w:val="15"/>
          <w:szCs w:val="15"/>
        </w:rPr>
        <w:t> </w:t>
      </w:r>
      <w:hyperlink r:id="rId6" w:tgtFrame="_blank" w:history="1">
        <w:r>
          <w:rPr>
            <w:rFonts w:ascii="Arial" w:hAnsi="Arial" w:cs="Arial"/>
            <w:b/>
            <w:bCs/>
            <w:noProof/>
            <w:color w:val="444444"/>
            <w:sz w:val="16"/>
            <w:szCs w:val="16"/>
            <w:lang w:bidi="ar-SA"/>
          </w:rPr>
          <w:drawing>
            <wp:inline distT="0" distB="0" distL="0" distR="0">
              <wp:extent cx="396875" cy="155575"/>
              <wp:effectExtent l="19050" t="0" r="3175" b="0"/>
              <wp:docPr id="1" name="Picture 1" descr="Google Translat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Translate">
                        <a:hlinkClick r:id="rId6" tgtFrame="&quot;_blank&quot;"/>
                      </pic:cNvPr>
                      <pic:cNvPicPr>
                        <a:picLocks noChangeAspect="1" noChangeArrowheads="1"/>
                      </pic:cNvPicPr>
                    </pic:nvPicPr>
                    <pic:blipFill>
                      <a:blip r:embed="rId7" cstate="print"/>
                      <a:srcRect/>
                      <a:stretch>
                        <a:fillRect/>
                      </a:stretch>
                    </pic:blipFill>
                    <pic:spPr bwMode="auto">
                      <a:xfrm>
                        <a:off x="0" y="0"/>
                        <a:ext cx="396875" cy="155575"/>
                      </a:xfrm>
                      <a:prstGeom prst="rect">
                        <a:avLst/>
                      </a:prstGeom>
                      <a:noFill/>
                      <a:ln w="9525">
                        <a:noFill/>
                        <a:miter lim="800000"/>
                        <a:headEnd/>
                        <a:tailEnd/>
                      </a:ln>
                    </pic:spPr>
                  </pic:pic>
                </a:graphicData>
              </a:graphic>
            </wp:inline>
          </w:drawing>
        </w:r>
        <w:r>
          <w:rPr>
            <w:rStyle w:val="Hyperlink"/>
            <w:rFonts w:ascii="Arial" w:hAnsi="Arial" w:cs="Arial"/>
            <w:b/>
            <w:bCs/>
            <w:color w:val="444444"/>
            <w:sz w:val="16"/>
            <w:szCs w:val="16"/>
          </w:rPr>
          <w:t>Translate</w:t>
        </w:r>
      </w:hyperlink>
    </w:p>
    <w:p w:rsidR="003B7301" w:rsidRDefault="003B7301" w:rsidP="003B7301">
      <w:pPr>
        <w:pStyle w:val="Heading1"/>
        <w:spacing w:before="0" w:after="0"/>
        <w:rPr>
          <w:rFonts w:ascii="Arial" w:hAnsi="Arial" w:cs="Arial"/>
          <w:b w:val="0"/>
          <w:bCs w:val="0"/>
          <w:color w:val="679A24"/>
          <w:sz w:val="30"/>
          <w:szCs w:val="30"/>
        </w:rPr>
      </w:pPr>
      <w:r>
        <w:rPr>
          <w:rFonts w:ascii="Arial" w:hAnsi="Arial" w:cs="Arial"/>
          <w:b w:val="0"/>
          <w:bCs w:val="0"/>
          <w:color w:val="679A24"/>
          <w:sz w:val="30"/>
          <w:szCs w:val="30"/>
        </w:rPr>
        <w:t>The Great 35 Square Foot Myth</w:t>
      </w:r>
    </w:p>
    <w:p w:rsidR="003B7301" w:rsidRDefault="003B7301" w:rsidP="003B7301">
      <w:pPr>
        <w:pStyle w:val="Heading3"/>
        <w:spacing w:before="0" w:after="0"/>
        <w:rPr>
          <w:rFonts w:ascii="Arial" w:hAnsi="Arial" w:cs="Arial"/>
          <w:b/>
          <w:bCs/>
          <w:color w:val="679A24"/>
          <w:sz w:val="30"/>
          <w:szCs w:val="30"/>
        </w:rPr>
      </w:pPr>
      <w:proofErr w:type="gramStart"/>
      <w:r>
        <w:rPr>
          <w:rFonts w:ascii="Arial" w:hAnsi="Arial" w:cs="Arial"/>
          <w:b/>
          <w:bCs/>
          <w:color w:val="679A24"/>
          <w:sz w:val="30"/>
          <w:szCs w:val="30"/>
        </w:rPr>
        <w:t>by</w:t>
      </w:r>
      <w:proofErr w:type="gramEnd"/>
      <w:r>
        <w:rPr>
          <w:rFonts w:ascii="Arial" w:hAnsi="Arial" w:cs="Arial"/>
          <w:b/>
          <w:bCs/>
          <w:color w:val="679A24"/>
          <w:sz w:val="30"/>
          <w:szCs w:val="30"/>
        </w:rPr>
        <w:t xml:space="preserve"> Randy White &amp; Vicki </w:t>
      </w:r>
      <w:proofErr w:type="spellStart"/>
      <w:r>
        <w:rPr>
          <w:rFonts w:ascii="Arial" w:hAnsi="Arial" w:cs="Arial"/>
          <w:b/>
          <w:bCs/>
          <w:color w:val="679A24"/>
          <w:sz w:val="30"/>
          <w:szCs w:val="30"/>
        </w:rPr>
        <w:t>Stoecklin</w:t>
      </w:r>
      <w:proofErr w:type="spellEnd"/>
    </w:p>
    <w:p w:rsidR="003B7301" w:rsidRDefault="003B7301" w:rsidP="003B7301">
      <w:pPr>
        <w:pStyle w:val="Heading4"/>
        <w:shd w:val="clear" w:color="auto" w:fill="FFFFFF"/>
        <w:spacing w:before="0" w:after="0"/>
        <w:rPr>
          <w:rFonts w:ascii="Times New Roman" w:hAnsi="Times New Roman" w:cs="Times New Roman"/>
          <w:b/>
          <w:bCs/>
          <w:color w:val="679A24"/>
          <w:sz w:val="19"/>
          <w:szCs w:val="19"/>
        </w:rPr>
      </w:pPr>
      <w:r>
        <w:rPr>
          <w:b/>
          <w:bCs/>
          <w:color w:val="679A24"/>
          <w:sz w:val="19"/>
          <w:szCs w:val="19"/>
        </w:rPr>
        <w:t>©2003 White Hutchinson Leisure &amp; Learning Group</w:t>
      </w:r>
    </w:p>
    <w:p w:rsidR="003B7301" w:rsidRDefault="003B7301" w:rsidP="003B7301">
      <w:pPr>
        <w:pStyle w:val="NormalWeb"/>
        <w:shd w:val="clear" w:color="auto" w:fill="FFFFFF"/>
        <w:spacing w:before="0" w:beforeAutospacing="0" w:after="136" w:afterAutospacing="0"/>
        <w:rPr>
          <w:rFonts w:ascii="Verdana" w:hAnsi="Verdana"/>
          <w:color w:val="3B3A3A"/>
          <w:sz w:val="18"/>
          <w:szCs w:val="18"/>
        </w:rPr>
      </w:pPr>
      <w:r>
        <w:rPr>
          <w:rFonts w:ascii="Verdana" w:hAnsi="Verdana"/>
          <w:color w:val="3B3A3A"/>
          <w:sz w:val="18"/>
          <w:szCs w:val="18"/>
        </w:rPr>
        <w:t>One of the great myths of early childhood education is the standard of 35 square foot of classroom space per child for the design of child care classrooms. No one is totally sure how the 35 square foot standard originally evolved. There is some speculation that it has its origins in health department studies that elementary school children need a minimum of 35 square feet per student to prevent the spread of communicable diseases in the classroom.</w:t>
      </w:r>
    </w:p>
    <w:p w:rsidR="003B7301" w:rsidRDefault="003B7301" w:rsidP="003B7301">
      <w:pPr>
        <w:pStyle w:val="NormalWeb"/>
        <w:shd w:val="clear" w:color="auto" w:fill="FFFFFF"/>
        <w:spacing w:before="0" w:beforeAutospacing="0" w:after="136" w:afterAutospacing="0"/>
        <w:rPr>
          <w:rFonts w:ascii="Verdana" w:hAnsi="Verdana"/>
          <w:color w:val="3B3A3A"/>
          <w:sz w:val="18"/>
          <w:szCs w:val="18"/>
        </w:rPr>
      </w:pPr>
      <w:r>
        <w:rPr>
          <w:rFonts w:ascii="Verdana" w:hAnsi="Verdana"/>
          <w:color w:val="3B3A3A"/>
          <w:sz w:val="18"/>
          <w:szCs w:val="18"/>
        </w:rPr>
        <w:t>Whatever the origins, the myth is perpetuated by state child care licensing standards, which almost universally, have adopted 35 square feet as their minimum standard. Unfortunately, most child care center developers and designers accept the 35 SF as an adequate and quality standard. The problem is that unlike other government codes and regulations, such as building codes where structural standards assure that roofs will be structurally sound and water systems will be safe, the classroom size standard has no foundation or relevance to the actual amount of space required to provide quality care for children. In effect, state child care licensing laws and regulations are legislating inadequate classroom design standards to the detriment of the children who occupy those classrooms. It is also unfortunate that many child care accreditation programs continue to not only perpetuate, but also reinforce the myth in their accreditation standards by certifying child care centers with only 35 SF of space per child as quality.</w:t>
      </w:r>
    </w:p>
    <w:p w:rsidR="003B7301" w:rsidRDefault="003B7301" w:rsidP="003B7301">
      <w:pPr>
        <w:pStyle w:val="NormalWeb"/>
        <w:shd w:val="clear" w:color="auto" w:fill="FFFFFF"/>
        <w:spacing w:before="0" w:beforeAutospacing="0" w:after="136" w:afterAutospacing="0"/>
        <w:rPr>
          <w:rFonts w:ascii="Verdana" w:hAnsi="Verdana"/>
          <w:color w:val="3B3A3A"/>
          <w:sz w:val="18"/>
          <w:szCs w:val="18"/>
        </w:rPr>
      </w:pPr>
      <w:r>
        <w:rPr>
          <w:rFonts w:ascii="Verdana" w:hAnsi="Verdana"/>
          <w:color w:val="3B3A3A"/>
          <w:sz w:val="18"/>
          <w:szCs w:val="18"/>
        </w:rPr>
        <w:t>There is a large body of research that shows that the amount of classroom space per child is the single most important environmental factor affecting the quality of child care programs and the welfare of children and staff. The well-being, constructive behavior and social integration of preschool children in group settings are highly dependent on the size of the classroom. The research has consistently confirmed that 35 SF of classroom space per child (measured wall-to-wall) is inadequate and that about 50 SF is required. The research dates back over 25 years. Some of the earliest research was done in the late 1970's for the U.S. Corps of Engineers Army to develop quality standards for Army child development centers. That study recommended a standard of 42 SF of activity area as adequate per child and 50 SF as optimum (Moore 1994).</w:t>
      </w:r>
    </w:p>
    <w:p w:rsidR="003B7301" w:rsidRDefault="003B7301" w:rsidP="003B7301">
      <w:pPr>
        <w:pStyle w:val="NormalWeb"/>
        <w:shd w:val="clear" w:color="auto" w:fill="FFFFFF"/>
        <w:spacing w:before="0" w:beforeAutospacing="0" w:after="136" w:afterAutospacing="0"/>
        <w:rPr>
          <w:rFonts w:ascii="Verdana" w:hAnsi="Verdana"/>
          <w:color w:val="3B3A3A"/>
          <w:sz w:val="18"/>
          <w:szCs w:val="18"/>
        </w:rPr>
      </w:pPr>
      <w:r>
        <w:rPr>
          <w:rFonts w:ascii="Verdana" w:hAnsi="Verdana"/>
          <w:color w:val="3B3A3A"/>
          <w:sz w:val="18"/>
          <w:szCs w:val="18"/>
        </w:rPr>
        <w:t xml:space="preserve">A new research study from France has added to the evidence. Alain Legendre, a researcher for the French National Center for Scientific Research, monitored the </w:t>
      </w:r>
      <w:proofErr w:type="spellStart"/>
      <w:r>
        <w:rPr>
          <w:rFonts w:ascii="Verdana" w:hAnsi="Verdana"/>
          <w:color w:val="3B3A3A"/>
          <w:sz w:val="18"/>
          <w:szCs w:val="18"/>
        </w:rPr>
        <w:t>cortisol</w:t>
      </w:r>
      <w:proofErr w:type="spellEnd"/>
      <w:r>
        <w:rPr>
          <w:rFonts w:ascii="Verdana" w:hAnsi="Verdana"/>
          <w:color w:val="3B3A3A"/>
          <w:sz w:val="18"/>
          <w:szCs w:val="18"/>
        </w:rPr>
        <w:t xml:space="preserve"> levels of 113 children between 18 months and 40 months of age in eight child care centers in both France and Hungary over an eight month period (Legendre 2003). An increased </w:t>
      </w:r>
      <w:proofErr w:type="spellStart"/>
      <w:r>
        <w:rPr>
          <w:rFonts w:ascii="Verdana" w:hAnsi="Verdana"/>
          <w:color w:val="3B3A3A"/>
          <w:sz w:val="18"/>
          <w:szCs w:val="18"/>
        </w:rPr>
        <w:t>cortisol</w:t>
      </w:r>
      <w:proofErr w:type="spellEnd"/>
      <w:r>
        <w:rPr>
          <w:rFonts w:ascii="Verdana" w:hAnsi="Verdana"/>
          <w:color w:val="3B3A3A"/>
          <w:sz w:val="18"/>
          <w:szCs w:val="18"/>
        </w:rPr>
        <w:t xml:space="preserve"> level is considered a good biological marker of stress, and in particular stress related to psychological distress. The literature on the physiology of stress during childhood shows the importance the regulation of the hypothalamic-pituitary-</w:t>
      </w:r>
      <w:proofErr w:type="spellStart"/>
      <w:r>
        <w:rPr>
          <w:rFonts w:ascii="Verdana" w:hAnsi="Verdana"/>
          <w:color w:val="3B3A3A"/>
          <w:sz w:val="18"/>
          <w:szCs w:val="18"/>
        </w:rPr>
        <w:t>anrenocortical</w:t>
      </w:r>
      <w:proofErr w:type="spellEnd"/>
      <w:r>
        <w:rPr>
          <w:rFonts w:ascii="Verdana" w:hAnsi="Verdana"/>
          <w:color w:val="3B3A3A"/>
          <w:sz w:val="18"/>
          <w:szCs w:val="18"/>
        </w:rPr>
        <w:t xml:space="preserve"> system, which produces </w:t>
      </w:r>
      <w:proofErr w:type="spellStart"/>
      <w:r>
        <w:rPr>
          <w:rFonts w:ascii="Verdana" w:hAnsi="Verdana"/>
          <w:color w:val="3B3A3A"/>
          <w:sz w:val="18"/>
          <w:szCs w:val="18"/>
        </w:rPr>
        <w:t>cortisol</w:t>
      </w:r>
      <w:proofErr w:type="spellEnd"/>
      <w:r>
        <w:rPr>
          <w:rFonts w:ascii="Verdana" w:hAnsi="Verdana"/>
          <w:color w:val="3B3A3A"/>
          <w:sz w:val="18"/>
          <w:szCs w:val="18"/>
        </w:rPr>
        <w:t>, as it can affect other areas of development, including physical growth, behavioral outcomes, memory and cognitive process, and immune functioning.</w:t>
      </w:r>
    </w:p>
    <w:p w:rsidR="003B7301" w:rsidRDefault="003B7301" w:rsidP="003B7301">
      <w:pPr>
        <w:pStyle w:val="NormalWeb"/>
        <w:shd w:val="clear" w:color="auto" w:fill="FFFFFF"/>
        <w:spacing w:before="0" w:beforeAutospacing="0" w:after="0" w:afterAutospacing="0"/>
        <w:rPr>
          <w:rFonts w:ascii="Verdana" w:hAnsi="Verdana"/>
          <w:color w:val="3B3A3A"/>
          <w:sz w:val="18"/>
          <w:szCs w:val="18"/>
        </w:rPr>
      </w:pPr>
      <w:r>
        <w:rPr>
          <w:rFonts w:ascii="Verdana" w:hAnsi="Verdana"/>
          <w:color w:val="3B3A3A"/>
          <w:sz w:val="18"/>
          <w:szCs w:val="18"/>
        </w:rPr>
        <w:t>The research found that 54 square feet (5 m2) of accessible play space per child is required to minimize children's stress levels. Previous research by Legendre showed that access to adequate space reduces the occurrence of competition and conflicts and promotes the development of positive interactions between children (</w:t>
      </w:r>
      <w:proofErr w:type="spellStart"/>
      <w:r>
        <w:rPr>
          <w:rFonts w:ascii="Verdana" w:hAnsi="Verdana"/>
          <w:color w:val="3B3A3A"/>
          <w:sz w:val="18"/>
          <w:szCs w:val="18"/>
        </w:rPr>
        <w:t>Legrendre</w:t>
      </w:r>
      <w:proofErr w:type="spellEnd"/>
      <w:r>
        <w:rPr>
          <w:rFonts w:ascii="Verdana" w:hAnsi="Verdana"/>
          <w:color w:val="3B3A3A"/>
          <w:sz w:val="18"/>
          <w:szCs w:val="18"/>
        </w:rPr>
        <w:t xml:space="preserve"> 1995).</w:t>
      </w:r>
    </w:p>
    <w:p w:rsidR="003B7301" w:rsidRDefault="003B7301" w:rsidP="003B7301">
      <w:pPr>
        <w:pStyle w:val="NormalWeb"/>
        <w:shd w:val="clear" w:color="auto" w:fill="FFFFFF"/>
        <w:spacing w:before="0" w:beforeAutospacing="0" w:after="136" w:afterAutospacing="0"/>
        <w:rPr>
          <w:rFonts w:ascii="Verdana" w:hAnsi="Verdana"/>
          <w:color w:val="3B3A3A"/>
          <w:sz w:val="18"/>
          <w:szCs w:val="18"/>
        </w:rPr>
      </w:pPr>
      <w:r>
        <w:rPr>
          <w:rFonts w:ascii="Verdana" w:hAnsi="Verdana"/>
          <w:color w:val="3B3A3A"/>
          <w:sz w:val="18"/>
          <w:szCs w:val="18"/>
        </w:rPr>
        <w:t>Legendre's research is significant, as it is the first research to measure the impact of the classroom environment based upon children's reactions (through their stress levels), rather than based upon adult observation of children's behaviors.</w:t>
      </w:r>
    </w:p>
    <w:p w:rsidR="003B7301" w:rsidRDefault="003B7301" w:rsidP="003B7301">
      <w:pPr>
        <w:pStyle w:val="NormalWeb"/>
        <w:shd w:val="clear" w:color="auto" w:fill="FFFFFF"/>
        <w:spacing w:before="0" w:beforeAutospacing="0" w:after="136" w:afterAutospacing="0"/>
        <w:rPr>
          <w:rFonts w:ascii="Verdana" w:hAnsi="Verdana"/>
          <w:color w:val="3B3A3A"/>
          <w:sz w:val="18"/>
          <w:szCs w:val="18"/>
        </w:rPr>
      </w:pPr>
      <w:r>
        <w:rPr>
          <w:rFonts w:ascii="Verdana" w:hAnsi="Verdana"/>
          <w:color w:val="3B3A3A"/>
          <w:sz w:val="18"/>
          <w:szCs w:val="18"/>
        </w:rPr>
        <w:lastRenderedPageBreak/>
        <w:t xml:space="preserve">Legendre's findings are consistent with a 1998 study done in the Netherlands to develop quality child care standards there. That study researched children in twelve different child care centers and found that a minimum of 48 SF per child is required (van </w:t>
      </w:r>
      <w:proofErr w:type="spellStart"/>
      <w:r>
        <w:rPr>
          <w:rFonts w:ascii="Verdana" w:hAnsi="Verdana"/>
          <w:color w:val="3B3A3A"/>
          <w:sz w:val="18"/>
          <w:szCs w:val="18"/>
        </w:rPr>
        <w:t>Liempd</w:t>
      </w:r>
      <w:proofErr w:type="spellEnd"/>
      <w:r>
        <w:rPr>
          <w:rFonts w:ascii="Verdana" w:hAnsi="Verdana"/>
          <w:color w:val="3B3A3A"/>
          <w:sz w:val="18"/>
          <w:szCs w:val="18"/>
        </w:rPr>
        <w:t xml:space="preserve"> 1998).</w:t>
      </w:r>
    </w:p>
    <w:p w:rsidR="003B7301" w:rsidRDefault="003B7301" w:rsidP="003B7301">
      <w:pPr>
        <w:pStyle w:val="NormalWeb"/>
        <w:shd w:val="clear" w:color="auto" w:fill="FFFFFF"/>
        <w:spacing w:before="0" w:beforeAutospacing="0" w:after="136" w:afterAutospacing="0"/>
        <w:rPr>
          <w:rFonts w:ascii="Verdana" w:hAnsi="Verdana"/>
          <w:color w:val="3B3A3A"/>
          <w:sz w:val="18"/>
          <w:szCs w:val="18"/>
        </w:rPr>
      </w:pPr>
      <w:r>
        <w:rPr>
          <w:rFonts w:ascii="Verdana" w:hAnsi="Verdana"/>
          <w:color w:val="3B3A3A"/>
          <w:sz w:val="18"/>
          <w:szCs w:val="18"/>
        </w:rPr>
        <w:t xml:space="preserve">Legendre, in his research report, pointed out that adequate space is especially important for children who are developing their social skills in a peer group. Two to three year-olds often experience difficulty in shared play and in explicitly conveying the intent of their actions to peers, perhaps because their verbal communication skills are still rudimentary. Frequent misunderstandings and difficulties often disrupt interactions or lead to conflicts. Therefore, early peer groups are at the same time stimulating, but also demanding, and can involve frequent emotional arousal, either positively or negatively. Moreover, these children are often confronted with situations that challenge the limits of their </w:t>
      </w:r>
      <w:proofErr w:type="spellStart"/>
      <w:r>
        <w:rPr>
          <w:rFonts w:ascii="Verdana" w:hAnsi="Verdana"/>
          <w:color w:val="3B3A3A"/>
          <w:sz w:val="18"/>
          <w:szCs w:val="18"/>
        </w:rPr>
        <w:t>sociocognitive</w:t>
      </w:r>
      <w:proofErr w:type="spellEnd"/>
      <w:r>
        <w:rPr>
          <w:rFonts w:ascii="Verdana" w:hAnsi="Verdana"/>
          <w:color w:val="3B3A3A"/>
          <w:sz w:val="18"/>
          <w:szCs w:val="18"/>
        </w:rPr>
        <w:t xml:space="preserve"> skills that trigger stress. More space allows shy children or those who have difficulties adjusting to the group, to keep peers at a distance. They can use parts of the classroom where they are less socially exposed.</w:t>
      </w:r>
    </w:p>
    <w:p w:rsidR="003B7301" w:rsidRDefault="003B7301" w:rsidP="003B7301">
      <w:pPr>
        <w:pStyle w:val="NormalWeb"/>
        <w:shd w:val="clear" w:color="auto" w:fill="FFFFFF"/>
        <w:spacing w:before="0" w:beforeAutospacing="0" w:after="136" w:afterAutospacing="0"/>
        <w:rPr>
          <w:rFonts w:ascii="Verdana" w:hAnsi="Verdana"/>
          <w:color w:val="3B3A3A"/>
          <w:sz w:val="18"/>
          <w:szCs w:val="18"/>
        </w:rPr>
      </w:pPr>
      <w:r>
        <w:rPr>
          <w:rFonts w:ascii="Verdana" w:hAnsi="Verdana"/>
          <w:color w:val="3B3A3A"/>
          <w:sz w:val="18"/>
          <w:szCs w:val="18"/>
        </w:rPr>
        <w:t xml:space="preserve">Many organizations have adopted quality classroom size standards. The GSA, that oversees the construction of all Federal buildings, including their child care centers, requires a minimum of 45 SF of usable activity area per child for toddlers and preschoolers exclusive of cubbies, restrooms and built-in cabinetry (GSA 1998). The US Department of Defense uses the 45 SF </w:t>
      </w:r>
      <w:proofErr w:type="gramStart"/>
      <w:r>
        <w:rPr>
          <w:rFonts w:ascii="Verdana" w:hAnsi="Verdana"/>
          <w:color w:val="3B3A3A"/>
          <w:sz w:val="18"/>
          <w:szCs w:val="18"/>
        </w:rPr>
        <w:t>standard</w:t>
      </w:r>
      <w:proofErr w:type="gramEnd"/>
      <w:r>
        <w:rPr>
          <w:rFonts w:ascii="Verdana" w:hAnsi="Verdana"/>
          <w:color w:val="3B3A3A"/>
          <w:sz w:val="18"/>
          <w:szCs w:val="18"/>
        </w:rPr>
        <w:t xml:space="preserve"> in their Unified Facilities Criteria for the Design of Child Development Centers (Department of Defense 2002). The Head Start Technical Assistance Center recommends 50 SF (National Head Start 2003). The Easter Seals Child Development Center </w:t>
      </w:r>
      <w:proofErr w:type="gramStart"/>
      <w:r>
        <w:rPr>
          <w:rFonts w:ascii="Verdana" w:hAnsi="Verdana"/>
          <w:color w:val="3B3A3A"/>
          <w:sz w:val="18"/>
          <w:szCs w:val="18"/>
        </w:rPr>
        <w:t>Network, that</w:t>
      </w:r>
      <w:proofErr w:type="gramEnd"/>
      <w:r>
        <w:rPr>
          <w:rFonts w:ascii="Verdana" w:hAnsi="Verdana"/>
          <w:color w:val="3B3A3A"/>
          <w:sz w:val="18"/>
          <w:szCs w:val="18"/>
        </w:rPr>
        <w:t xml:space="preserve"> has the most experience including children with walkers and wheelchairs in child care settings and operates 50 centers nationwide, uses a 50 SF per child standard (Easter Seals 2003).</w:t>
      </w:r>
    </w:p>
    <w:p w:rsidR="003B7301" w:rsidRDefault="003B7301" w:rsidP="003B7301">
      <w:pPr>
        <w:pStyle w:val="NormalWeb"/>
        <w:shd w:val="clear" w:color="auto" w:fill="FFFFFF"/>
        <w:spacing w:before="0" w:beforeAutospacing="0" w:after="136" w:afterAutospacing="0"/>
        <w:rPr>
          <w:rFonts w:ascii="Verdana" w:hAnsi="Verdana"/>
          <w:color w:val="3B3A3A"/>
          <w:sz w:val="18"/>
          <w:szCs w:val="18"/>
        </w:rPr>
      </w:pPr>
      <w:r>
        <w:rPr>
          <w:rFonts w:ascii="Verdana" w:hAnsi="Verdana"/>
          <w:color w:val="3B3A3A"/>
          <w:sz w:val="18"/>
          <w:szCs w:val="18"/>
        </w:rPr>
        <w:t>For years, the National Health and Safety Performance Standards, jointly published by the US Department of Health and Human Services, American Academy of Pediatrics and the American Public Health Association, has contained a standard of 50 SF per child, measured on the inside, wall-to-wall (American Academy of Pediatrics 2002).</w:t>
      </w:r>
    </w:p>
    <w:p w:rsidR="003B7301" w:rsidRDefault="003B7301" w:rsidP="003B7301">
      <w:pPr>
        <w:pStyle w:val="NormalWeb"/>
        <w:shd w:val="clear" w:color="auto" w:fill="FFFFFF"/>
        <w:spacing w:before="0" w:beforeAutospacing="0" w:after="136" w:afterAutospacing="0"/>
        <w:rPr>
          <w:rFonts w:ascii="Verdana" w:hAnsi="Verdana"/>
          <w:color w:val="3B3A3A"/>
          <w:sz w:val="18"/>
          <w:szCs w:val="18"/>
        </w:rPr>
      </w:pPr>
      <w:r>
        <w:rPr>
          <w:rFonts w:ascii="Verdana" w:hAnsi="Verdana"/>
          <w:color w:val="3B3A3A"/>
          <w:sz w:val="18"/>
          <w:szCs w:val="18"/>
        </w:rPr>
        <w:t xml:space="preserve">Anita </w:t>
      </w:r>
      <w:proofErr w:type="spellStart"/>
      <w:r>
        <w:rPr>
          <w:rFonts w:ascii="Verdana" w:hAnsi="Verdana"/>
          <w:color w:val="3B3A3A"/>
          <w:sz w:val="18"/>
          <w:szCs w:val="18"/>
        </w:rPr>
        <w:t>Rui</w:t>
      </w:r>
      <w:proofErr w:type="spellEnd"/>
      <w:r>
        <w:rPr>
          <w:rFonts w:ascii="Verdana" w:hAnsi="Verdana"/>
          <w:color w:val="3B3A3A"/>
          <w:sz w:val="18"/>
          <w:szCs w:val="18"/>
        </w:rPr>
        <w:t xml:space="preserve"> Olds, until her death in 1999, was considered one of North American's leading experts on child care center design. In her criticism of the inadequacy of the 35 SF </w:t>
      </w:r>
      <w:proofErr w:type="gramStart"/>
      <w:r>
        <w:rPr>
          <w:rFonts w:ascii="Verdana" w:hAnsi="Verdana"/>
          <w:color w:val="3B3A3A"/>
          <w:sz w:val="18"/>
          <w:szCs w:val="18"/>
        </w:rPr>
        <w:t>standard</w:t>
      </w:r>
      <w:proofErr w:type="gramEnd"/>
      <w:r>
        <w:rPr>
          <w:rFonts w:ascii="Verdana" w:hAnsi="Verdana"/>
          <w:color w:val="3B3A3A"/>
          <w:sz w:val="18"/>
          <w:szCs w:val="18"/>
        </w:rPr>
        <w:t>, she said, "Young children relate to the world through their bodies and their senses. They require large amounts of space in which to learn by moving and doing. Thirty-five SF per child is a 5'-x-7' space—a little over twice the dimensions of the average playpen." Olds, based upon her research, recommended 50 SF per child (Olds 2001).</w:t>
      </w:r>
    </w:p>
    <w:p w:rsidR="003B7301" w:rsidRDefault="003B7301" w:rsidP="003B7301">
      <w:pPr>
        <w:pStyle w:val="NormalWeb"/>
        <w:shd w:val="clear" w:color="auto" w:fill="FFFFFF"/>
        <w:spacing w:before="0" w:beforeAutospacing="0" w:after="136" w:afterAutospacing="0"/>
        <w:rPr>
          <w:rFonts w:ascii="Verdana" w:hAnsi="Verdana"/>
          <w:color w:val="3B3A3A"/>
          <w:sz w:val="18"/>
          <w:szCs w:val="18"/>
        </w:rPr>
      </w:pPr>
      <w:r>
        <w:rPr>
          <w:rFonts w:ascii="Verdana" w:hAnsi="Verdana"/>
          <w:color w:val="3B3A3A"/>
          <w:sz w:val="18"/>
          <w:szCs w:val="18"/>
        </w:rPr>
        <w:t>The following comparisons are offered to put 35 SF per child in perspective:</w:t>
      </w:r>
    </w:p>
    <w:p w:rsidR="003B7301" w:rsidRDefault="003B7301" w:rsidP="003B7301">
      <w:pPr>
        <w:numPr>
          <w:ilvl w:val="0"/>
          <w:numId w:val="21"/>
        </w:numPr>
        <w:shd w:val="clear" w:color="auto" w:fill="FFFFFF"/>
        <w:spacing w:before="109" w:after="109"/>
        <w:ind w:left="0"/>
        <w:rPr>
          <w:rFonts w:ascii="Verdana" w:hAnsi="Verdana"/>
          <w:color w:val="3B3A3A"/>
          <w:sz w:val="18"/>
          <w:szCs w:val="18"/>
        </w:rPr>
      </w:pPr>
      <w:r>
        <w:rPr>
          <w:rFonts w:ascii="Verdana" w:hAnsi="Verdana"/>
          <w:color w:val="3B3A3A"/>
          <w:sz w:val="18"/>
          <w:szCs w:val="18"/>
        </w:rPr>
        <w:t>Minimum standards for prisons require more than 35 square feet per prisoner.</w:t>
      </w:r>
    </w:p>
    <w:p w:rsidR="003B7301" w:rsidRDefault="003B7301" w:rsidP="003B7301">
      <w:pPr>
        <w:numPr>
          <w:ilvl w:val="0"/>
          <w:numId w:val="21"/>
        </w:numPr>
        <w:shd w:val="clear" w:color="auto" w:fill="FFFFFF"/>
        <w:spacing w:before="109" w:after="109"/>
        <w:ind w:left="0"/>
        <w:rPr>
          <w:rFonts w:ascii="Verdana" w:hAnsi="Verdana"/>
          <w:color w:val="3B3A3A"/>
          <w:sz w:val="18"/>
          <w:szCs w:val="18"/>
        </w:rPr>
      </w:pPr>
      <w:r>
        <w:rPr>
          <w:rFonts w:ascii="Verdana" w:hAnsi="Verdana"/>
          <w:color w:val="3B3A3A"/>
          <w:sz w:val="18"/>
          <w:szCs w:val="18"/>
        </w:rPr>
        <w:t>The average child's room at home is about 120 square feet. Allowing 40 SF for furniture leaves a remaining floor space of 80 SF for play.</w:t>
      </w:r>
    </w:p>
    <w:p w:rsidR="003B7301" w:rsidRDefault="003B7301" w:rsidP="003B7301">
      <w:pPr>
        <w:numPr>
          <w:ilvl w:val="0"/>
          <w:numId w:val="21"/>
        </w:numPr>
        <w:shd w:val="clear" w:color="auto" w:fill="FFFFFF"/>
        <w:spacing w:before="109" w:after="109"/>
        <w:ind w:left="0"/>
        <w:rPr>
          <w:rFonts w:ascii="Verdana" w:hAnsi="Verdana"/>
          <w:color w:val="3B3A3A"/>
          <w:sz w:val="18"/>
          <w:szCs w:val="18"/>
        </w:rPr>
      </w:pPr>
      <w:r>
        <w:rPr>
          <w:rFonts w:ascii="Verdana" w:hAnsi="Verdana"/>
          <w:color w:val="3B3A3A"/>
          <w:sz w:val="18"/>
          <w:szCs w:val="18"/>
        </w:rPr>
        <w:t>The typical amount of office space allocated for moderate size offices and circulation is 100 SF per person.</w:t>
      </w:r>
    </w:p>
    <w:p w:rsidR="003B7301" w:rsidRDefault="003B7301" w:rsidP="003B7301">
      <w:pPr>
        <w:pStyle w:val="NormalWeb"/>
        <w:shd w:val="clear" w:color="auto" w:fill="FFFFFF"/>
        <w:spacing w:before="0" w:beforeAutospacing="0" w:after="136" w:afterAutospacing="0"/>
        <w:rPr>
          <w:rFonts w:ascii="Verdana" w:hAnsi="Verdana"/>
          <w:color w:val="3B3A3A"/>
          <w:sz w:val="18"/>
          <w:szCs w:val="18"/>
        </w:rPr>
      </w:pPr>
      <w:r>
        <w:rPr>
          <w:rFonts w:ascii="Verdana" w:hAnsi="Verdana"/>
          <w:color w:val="3B3A3A"/>
          <w:sz w:val="18"/>
          <w:szCs w:val="18"/>
        </w:rPr>
        <w:t>Twenty-five years is a long time to wait for a myth to die. To put children first, child care professionals and accreditation programs need to start insisting that child care centers be designed to quality standards and not let archaic licensing laws and size standards continue to work to the detriment of children.</w:t>
      </w:r>
    </w:p>
    <w:p w:rsidR="003B7301" w:rsidRDefault="003B7301" w:rsidP="003B7301">
      <w:pPr>
        <w:pStyle w:val="Heading4"/>
        <w:shd w:val="clear" w:color="auto" w:fill="FFFFFF"/>
        <w:spacing w:before="0" w:after="0"/>
        <w:rPr>
          <w:rFonts w:ascii="Times New Roman" w:hAnsi="Times New Roman"/>
          <w:color w:val="679A24"/>
          <w:sz w:val="19"/>
          <w:szCs w:val="19"/>
        </w:rPr>
      </w:pPr>
      <w:r>
        <w:rPr>
          <w:b/>
          <w:bCs/>
          <w:color w:val="679A24"/>
          <w:sz w:val="19"/>
          <w:szCs w:val="19"/>
        </w:rPr>
        <w:t>References</w:t>
      </w:r>
      <w:bookmarkStart w:id="0" w:name="references"/>
      <w:bookmarkEnd w:id="0"/>
    </w:p>
    <w:p w:rsidR="003B7301" w:rsidRDefault="003B7301" w:rsidP="003B7301">
      <w:pPr>
        <w:numPr>
          <w:ilvl w:val="0"/>
          <w:numId w:val="22"/>
        </w:numPr>
        <w:shd w:val="clear" w:color="auto" w:fill="FFFFFF"/>
        <w:ind w:left="0"/>
        <w:rPr>
          <w:rFonts w:ascii="Verdana" w:hAnsi="Verdana"/>
          <w:color w:val="3B3A3A"/>
          <w:sz w:val="15"/>
          <w:szCs w:val="15"/>
        </w:rPr>
      </w:pPr>
      <w:r>
        <w:rPr>
          <w:rFonts w:ascii="Verdana" w:hAnsi="Verdana"/>
          <w:color w:val="3B3A3A"/>
          <w:sz w:val="15"/>
          <w:szCs w:val="15"/>
        </w:rPr>
        <w:t>American Academy of Pediatrics (2002).</w:t>
      </w:r>
      <w:r>
        <w:rPr>
          <w:rStyle w:val="apple-converted-space"/>
          <w:rFonts w:ascii="Verdana" w:hAnsi="Verdana"/>
          <w:color w:val="3B3A3A"/>
          <w:sz w:val="15"/>
          <w:szCs w:val="15"/>
        </w:rPr>
        <w:t> </w:t>
      </w:r>
      <w:r>
        <w:rPr>
          <w:rStyle w:val="Emphasis"/>
          <w:rFonts w:ascii="Verdana" w:hAnsi="Verdana"/>
          <w:color w:val="3B3A3A"/>
          <w:sz w:val="15"/>
          <w:szCs w:val="15"/>
        </w:rPr>
        <w:t>Caring for our Children. National Health and Safety Performance Standards: Guidelines for Out-of-Home Child Care Programs, Second Edition</w:t>
      </w:r>
      <w:r>
        <w:rPr>
          <w:rFonts w:ascii="Verdana" w:hAnsi="Verdana"/>
          <w:color w:val="3B3A3A"/>
          <w:sz w:val="15"/>
          <w:szCs w:val="15"/>
        </w:rPr>
        <w:t>, American Academy of Pediatrics, Elk Grove Village, IL.</w:t>
      </w:r>
    </w:p>
    <w:p w:rsidR="003B7301" w:rsidRDefault="003B7301" w:rsidP="003B7301">
      <w:pPr>
        <w:numPr>
          <w:ilvl w:val="0"/>
          <w:numId w:val="22"/>
        </w:numPr>
        <w:shd w:val="clear" w:color="auto" w:fill="FFFFFF"/>
        <w:ind w:left="0"/>
        <w:rPr>
          <w:rFonts w:ascii="Verdana" w:hAnsi="Verdana"/>
          <w:color w:val="3B3A3A"/>
          <w:sz w:val="15"/>
          <w:szCs w:val="15"/>
        </w:rPr>
      </w:pPr>
      <w:r>
        <w:rPr>
          <w:rFonts w:ascii="Verdana" w:hAnsi="Verdana"/>
          <w:color w:val="3B3A3A"/>
          <w:sz w:val="15"/>
          <w:szCs w:val="15"/>
        </w:rPr>
        <w:t>Department of Defense (2002).</w:t>
      </w:r>
      <w:r>
        <w:rPr>
          <w:rStyle w:val="apple-converted-space"/>
          <w:rFonts w:ascii="Verdana" w:hAnsi="Verdana"/>
          <w:color w:val="3B3A3A"/>
          <w:sz w:val="15"/>
          <w:szCs w:val="15"/>
        </w:rPr>
        <w:t> </w:t>
      </w:r>
      <w:r>
        <w:rPr>
          <w:rStyle w:val="Emphasis"/>
          <w:rFonts w:ascii="Verdana" w:hAnsi="Verdana"/>
          <w:color w:val="3B3A3A"/>
          <w:sz w:val="15"/>
          <w:szCs w:val="15"/>
        </w:rPr>
        <w:t>Unified Facilities Criteria (UFC). Design: Child Development Centers</w:t>
      </w:r>
      <w:r>
        <w:rPr>
          <w:rFonts w:ascii="Verdana" w:hAnsi="Verdana"/>
          <w:color w:val="3B3A3A"/>
          <w:sz w:val="15"/>
          <w:szCs w:val="15"/>
        </w:rPr>
        <w:t>, Department of Defense, Washington, D.C.</w:t>
      </w:r>
    </w:p>
    <w:p w:rsidR="003B7301" w:rsidRDefault="003B7301" w:rsidP="003B7301">
      <w:pPr>
        <w:numPr>
          <w:ilvl w:val="0"/>
          <w:numId w:val="22"/>
        </w:numPr>
        <w:shd w:val="clear" w:color="auto" w:fill="FFFFFF"/>
        <w:ind w:left="0"/>
        <w:rPr>
          <w:rFonts w:ascii="Verdana" w:hAnsi="Verdana"/>
          <w:color w:val="3B3A3A"/>
          <w:sz w:val="15"/>
          <w:szCs w:val="15"/>
        </w:rPr>
      </w:pPr>
      <w:r>
        <w:rPr>
          <w:rFonts w:ascii="Verdana" w:hAnsi="Verdana"/>
          <w:color w:val="3B3A3A"/>
          <w:sz w:val="15"/>
          <w:szCs w:val="15"/>
        </w:rPr>
        <w:t>Easter Seals Child Development Center Network (2003), National Director. Chicago, IL.</w:t>
      </w:r>
      <w:r>
        <w:rPr>
          <w:rFonts w:ascii="Verdana" w:hAnsi="Verdana"/>
          <w:color w:val="3B3A3A"/>
          <w:sz w:val="15"/>
          <w:szCs w:val="15"/>
        </w:rPr>
        <w:br/>
        <w:t>GSA (1998).</w:t>
      </w:r>
      <w:r>
        <w:rPr>
          <w:rStyle w:val="apple-converted-space"/>
          <w:rFonts w:ascii="Verdana" w:hAnsi="Verdana"/>
          <w:color w:val="3B3A3A"/>
          <w:sz w:val="15"/>
          <w:szCs w:val="15"/>
        </w:rPr>
        <w:t> </w:t>
      </w:r>
      <w:r>
        <w:rPr>
          <w:rStyle w:val="Emphasis"/>
          <w:rFonts w:ascii="Verdana" w:hAnsi="Verdana"/>
          <w:color w:val="3B3A3A"/>
          <w:sz w:val="15"/>
          <w:szCs w:val="15"/>
        </w:rPr>
        <w:t>Child Care Center Design Guide</w:t>
      </w:r>
      <w:r>
        <w:rPr>
          <w:rFonts w:ascii="Verdana" w:hAnsi="Verdana"/>
          <w:color w:val="3B3A3A"/>
          <w:sz w:val="15"/>
          <w:szCs w:val="15"/>
        </w:rPr>
        <w:t>, U.S. General Services Administration, Washington, D.C.</w:t>
      </w:r>
    </w:p>
    <w:p w:rsidR="003B7301" w:rsidRDefault="003B7301" w:rsidP="003B7301">
      <w:pPr>
        <w:numPr>
          <w:ilvl w:val="0"/>
          <w:numId w:val="22"/>
        </w:numPr>
        <w:shd w:val="clear" w:color="auto" w:fill="FFFFFF"/>
        <w:ind w:left="0"/>
        <w:rPr>
          <w:rFonts w:ascii="Verdana" w:hAnsi="Verdana"/>
          <w:color w:val="3B3A3A"/>
          <w:sz w:val="15"/>
          <w:szCs w:val="15"/>
        </w:rPr>
      </w:pPr>
      <w:r>
        <w:rPr>
          <w:rFonts w:ascii="Verdana" w:hAnsi="Verdana"/>
          <w:color w:val="3B3A3A"/>
          <w:sz w:val="15"/>
          <w:szCs w:val="15"/>
        </w:rPr>
        <w:t xml:space="preserve">Legendre, Alain (2003). Environmental Features Influencing Toddlers </w:t>
      </w:r>
      <w:proofErr w:type="spellStart"/>
      <w:r>
        <w:rPr>
          <w:rFonts w:ascii="Verdana" w:hAnsi="Verdana"/>
          <w:color w:val="3B3A3A"/>
          <w:sz w:val="15"/>
          <w:szCs w:val="15"/>
        </w:rPr>
        <w:t>Bioemotional</w:t>
      </w:r>
      <w:proofErr w:type="spellEnd"/>
      <w:r>
        <w:rPr>
          <w:rFonts w:ascii="Verdana" w:hAnsi="Verdana"/>
          <w:color w:val="3B3A3A"/>
          <w:sz w:val="15"/>
          <w:szCs w:val="15"/>
        </w:rPr>
        <w:t xml:space="preserve"> Reactions in Day Care Centers,</w:t>
      </w:r>
      <w:r>
        <w:rPr>
          <w:rStyle w:val="apple-converted-space"/>
          <w:rFonts w:ascii="Verdana" w:hAnsi="Verdana"/>
          <w:color w:val="3B3A3A"/>
          <w:sz w:val="15"/>
          <w:szCs w:val="15"/>
        </w:rPr>
        <w:t> </w:t>
      </w:r>
      <w:r>
        <w:rPr>
          <w:rStyle w:val="Emphasis"/>
          <w:rFonts w:ascii="Verdana" w:hAnsi="Verdana"/>
          <w:color w:val="3B3A3A"/>
          <w:sz w:val="15"/>
          <w:szCs w:val="15"/>
        </w:rPr>
        <w:t>Environment and Behavior</w:t>
      </w:r>
      <w:r>
        <w:rPr>
          <w:rFonts w:ascii="Verdana" w:hAnsi="Verdana"/>
          <w:color w:val="3B3A3A"/>
          <w:sz w:val="15"/>
          <w:szCs w:val="15"/>
        </w:rPr>
        <w:t>, Vol. 35, July 2003, 523-549.</w:t>
      </w:r>
    </w:p>
    <w:p w:rsidR="003B7301" w:rsidRDefault="003B7301" w:rsidP="003B7301">
      <w:pPr>
        <w:numPr>
          <w:ilvl w:val="0"/>
          <w:numId w:val="22"/>
        </w:numPr>
        <w:shd w:val="clear" w:color="auto" w:fill="FFFFFF"/>
        <w:ind w:left="0"/>
        <w:rPr>
          <w:rFonts w:ascii="Verdana" w:hAnsi="Verdana"/>
          <w:color w:val="3B3A3A"/>
          <w:sz w:val="15"/>
          <w:szCs w:val="15"/>
        </w:rPr>
      </w:pPr>
      <w:r>
        <w:rPr>
          <w:rFonts w:ascii="Verdana" w:hAnsi="Verdana"/>
          <w:color w:val="3B3A3A"/>
          <w:sz w:val="15"/>
          <w:szCs w:val="15"/>
        </w:rPr>
        <w:lastRenderedPageBreak/>
        <w:t>Legendre, Alain (1995). The Effects of Environmentally Modulated Visual Accessibility to Care Givers on Early Peer Interactions,</w:t>
      </w:r>
      <w:r>
        <w:rPr>
          <w:rStyle w:val="apple-converted-space"/>
          <w:rFonts w:ascii="Verdana" w:hAnsi="Verdana"/>
          <w:color w:val="3B3A3A"/>
          <w:sz w:val="15"/>
          <w:szCs w:val="15"/>
        </w:rPr>
        <w:t> </w:t>
      </w:r>
      <w:r>
        <w:rPr>
          <w:rStyle w:val="Emphasis"/>
          <w:rFonts w:ascii="Verdana" w:hAnsi="Verdana"/>
          <w:color w:val="3B3A3A"/>
          <w:sz w:val="15"/>
          <w:szCs w:val="15"/>
        </w:rPr>
        <w:t>International Journal of Behavioral Development</w:t>
      </w:r>
      <w:r>
        <w:rPr>
          <w:rFonts w:ascii="Verdana" w:hAnsi="Verdana"/>
          <w:color w:val="3B3A3A"/>
          <w:sz w:val="15"/>
          <w:szCs w:val="15"/>
        </w:rPr>
        <w:t>, 18, 297-313.</w:t>
      </w:r>
    </w:p>
    <w:p w:rsidR="003B7301" w:rsidRDefault="003B7301" w:rsidP="003B7301">
      <w:pPr>
        <w:numPr>
          <w:ilvl w:val="0"/>
          <w:numId w:val="22"/>
        </w:numPr>
        <w:shd w:val="clear" w:color="auto" w:fill="FFFFFF"/>
        <w:ind w:left="0"/>
        <w:rPr>
          <w:rFonts w:ascii="Verdana" w:hAnsi="Verdana"/>
          <w:color w:val="3B3A3A"/>
          <w:sz w:val="15"/>
          <w:szCs w:val="15"/>
        </w:rPr>
      </w:pPr>
      <w:r>
        <w:rPr>
          <w:rFonts w:ascii="Verdana" w:hAnsi="Verdana"/>
          <w:color w:val="3B3A3A"/>
          <w:sz w:val="15"/>
          <w:szCs w:val="15"/>
        </w:rPr>
        <w:t xml:space="preserve">Moore, G. </w:t>
      </w:r>
      <w:proofErr w:type="gramStart"/>
      <w:r>
        <w:rPr>
          <w:rFonts w:ascii="Verdana" w:hAnsi="Verdana"/>
          <w:color w:val="3B3A3A"/>
          <w:sz w:val="15"/>
          <w:szCs w:val="15"/>
        </w:rPr>
        <w:t>et</w:t>
      </w:r>
      <w:proofErr w:type="gramEnd"/>
      <w:r>
        <w:rPr>
          <w:rFonts w:ascii="Verdana" w:hAnsi="Verdana"/>
          <w:color w:val="3B3A3A"/>
          <w:sz w:val="15"/>
          <w:szCs w:val="15"/>
        </w:rPr>
        <w:t>. al. (1994).</w:t>
      </w:r>
      <w:r>
        <w:rPr>
          <w:rStyle w:val="apple-converted-space"/>
          <w:rFonts w:ascii="Verdana" w:hAnsi="Verdana"/>
          <w:color w:val="3B3A3A"/>
          <w:sz w:val="15"/>
          <w:szCs w:val="15"/>
        </w:rPr>
        <w:t> </w:t>
      </w:r>
      <w:r>
        <w:rPr>
          <w:rStyle w:val="Emphasis"/>
          <w:rFonts w:ascii="Verdana" w:hAnsi="Verdana"/>
          <w:color w:val="3B3A3A"/>
          <w:sz w:val="15"/>
          <w:szCs w:val="15"/>
        </w:rPr>
        <w:t>Recommendations for Child Care Centers</w:t>
      </w:r>
      <w:r>
        <w:rPr>
          <w:rFonts w:ascii="Verdana" w:hAnsi="Verdana"/>
          <w:color w:val="3B3A3A"/>
          <w:sz w:val="15"/>
          <w:szCs w:val="15"/>
        </w:rPr>
        <w:t>, University of Wisconsin-Milwaukee, Milwaukee, WI.</w:t>
      </w:r>
    </w:p>
    <w:p w:rsidR="003B7301" w:rsidRDefault="003B7301" w:rsidP="003B7301">
      <w:pPr>
        <w:numPr>
          <w:ilvl w:val="0"/>
          <w:numId w:val="22"/>
        </w:numPr>
        <w:shd w:val="clear" w:color="auto" w:fill="FFFFFF"/>
        <w:spacing w:before="109" w:after="109"/>
        <w:ind w:left="0"/>
        <w:rPr>
          <w:rFonts w:ascii="Verdana" w:hAnsi="Verdana"/>
          <w:color w:val="3B3A3A"/>
          <w:sz w:val="15"/>
          <w:szCs w:val="15"/>
        </w:rPr>
      </w:pPr>
      <w:r>
        <w:rPr>
          <w:rFonts w:ascii="Verdana" w:hAnsi="Verdana"/>
          <w:color w:val="3B3A3A"/>
          <w:sz w:val="15"/>
          <w:szCs w:val="15"/>
        </w:rPr>
        <w:t>National Head Start Facilities Information Services (2002). Region IV Head Start Quality Improvement Center, Director, Bowling Green, KY.</w:t>
      </w:r>
    </w:p>
    <w:p w:rsidR="003B7301" w:rsidRDefault="003B7301" w:rsidP="003B7301">
      <w:pPr>
        <w:numPr>
          <w:ilvl w:val="0"/>
          <w:numId w:val="22"/>
        </w:numPr>
        <w:shd w:val="clear" w:color="auto" w:fill="FFFFFF"/>
        <w:ind w:left="0"/>
        <w:rPr>
          <w:rFonts w:ascii="Verdana" w:hAnsi="Verdana"/>
          <w:color w:val="3B3A3A"/>
          <w:sz w:val="15"/>
          <w:szCs w:val="15"/>
        </w:rPr>
      </w:pPr>
      <w:r>
        <w:rPr>
          <w:rFonts w:ascii="Verdana" w:hAnsi="Verdana"/>
          <w:color w:val="3B3A3A"/>
          <w:sz w:val="15"/>
          <w:szCs w:val="15"/>
        </w:rPr>
        <w:t>Olds, Anita (2001).</w:t>
      </w:r>
      <w:r>
        <w:rPr>
          <w:rStyle w:val="apple-converted-space"/>
          <w:rFonts w:ascii="Verdana" w:hAnsi="Verdana"/>
          <w:color w:val="3B3A3A"/>
          <w:sz w:val="15"/>
          <w:szCs w:val="15"/>
        </w:rPr>
        <w:t> </w:t>
      </w:r>
      <w:r>
        <w:rPr>
          <w:rStyle w:val="Emphasis"/>
          <w:rFonts w:ascii="Verdana" w:hAnsi="Verdana"/>
          <w:color w:val="3B3A3A"/>
          <w:sz w:val="15"/>
          <w:szCs w:val="15"/>
        </w:rPr>
        <w:t>Child Care Design Guide</w:t>
      </w:r>
      <w:r>
        <w:rPr>
          <w:rFonts w:ascii="Verdana" w:hAnsi="Verdana"/>
          <w:color w:val="3B3A3A"/>
          <w:sz w:val="15"/>
          <w:szCs w:val="15"/>
        </w:rPr>
        <w:t>, McGraw Hill, New York, NY.</w:t>
      </w:r>
    </w:p>
    <w:p w:rsidR="003B7301" w:rsidRDefault="003B7301" w:rsidP="003B7301">
      <w:pPr>
        <w:numPr>
          <w:ilvl w:val="0"/>
          <w:numId w:val="22"/>
        </w:numPr>
        <w:shd w:val="clear" w:color="auto" w:fill="FFFFFF"/>
        <w:spacing w:before="109" w:after="109"/>
        <w:ind w:left="0"/>
        <w:rPr>
          <w:rFonts w:ascii="Verdana" w:hAnsi="Verdana"/>
          <w:color w:val="3B3A3A"/>
          <w:sz w:val="15"/>
          <w:szCs w:val="15"/>
        </w:rPr>
      </w:pPr>
      <w:proofErr w:type="gramStart"/>
      <w:r>
        <w:rPr>
          <w:rFonts w:ascii="Verdana" w:hAnsi="Verdana"/>
          <w:color w:val="3B3A3A"/>
          <w:sz w:val="15"/>
          <w:szCs w:val="15"/>
        </w:rPr>
        <w:t>van</w:t>
      </w:r>
      <w:proofErr w:type="gramEnd"/>
      <w:r>
        <w:rPr>
          <w:rFonts w:ascii="Verdana" w:hAnsi="Verdana"/>
          <w:color w:val="3B3A3A"/>
          <w:sz w:val="15"/>
          <w:szCs w:val="15"/>
        </w:rPr>
        <w:t xml:space="preserve"> </w:t>
      </w:r>
      <w:proofErr w:type="spellStart"/>
      <w:r>
        <w:rPr>
          <w:rFonts w:ascii="Verdana" w:hAnsi="Verdana"/>
          <w:color w:val="3B3A3A"/>
          <w:sz w:val="15"/>
          <w:szCs w:val="15"/>
        </w:rPr>
        <w:t>Liempd</w:t>
      </w:r>
      <w:proofErr w:type="spellEnd"/>
      <w:r>
        <w:rPr>
          <w:rFonts w:ascii="Verdana" w:hAnsi="Verdana"/>
          <w:color w:val="3B3A3A"/>
          <w:sz w:val="15"/>
          <w:szCs w:val="15"/>
        </w:rPr>
        <w:t xml:space="preserve">, </w:t>
      </w:r>
      <w:proofErr w:type="spellStart"/>
      <w:r>
        <w:rPr>
          <w:rFonts w:ascii="Verdana" w:hAnsi="Verdana"/>
          <w:color w:val="3B3A3A"/>
          <w:sz w:val="15"/>
          <w:szCs w:val="15"/>
        </w:rPr>
        <w:t>Ine</w:t>
      </w:r>
      <w:proofErr w:type="spellEnd"/>
      <w:r>
        <w:rPr>
          <w:rFonts w:ascii="Verdana" w:hAnsi="Verdana"/>
          <w:color w:val="3B3A3A"/>
          <w:sz w:val="15"/>
          <w:szCs w:val="15"/>
        </w:rPr>
        <w:t xml:space="preserve"> (1998). Unpublished findings from research conducted by AKTA Bureau of Research and Advise on the Use of Space in the Netherlands.</w:t>
      </w:r>
    </w:p>
    <w:p w:rsidR="003B7301" w:rsidRDefault="003B7301" w:rsidP="003B7301">
      <w:pPr>
        <w:numPr>
          <w:ilvl w:val="0"/>
          <w:numId w:val="23"/>
        </w:numPr>
        <w:pBdr>
          <w:top w:val="single" w:sz="6" w:space="0" w:color="969696"/>
          <w:left w:val="single" w:sz="6" w:space="0" w:color="969696"/>
          <w:bottom w:val="single" w:sz="6" w:space="0" w:color="969696"/>
          <w:right w:val="single" w:sz="6" w:space="0" w:color="969696"/>
        </w:pBdr>
        <w:shd w:val="clear" w:color="auto" w:fill="FFFFFF"/>
        <w:ind w:left="0"/>
        <w:rPr>
          <w:rFonts w:ascii="Verdana" w:hAnsi="Verdana"/>
          <w:color w:val="3B3A3A"/>
          <w:sz w:val="18"/>
          <w:szCs w:val="18"/>
        </w:rPr>
      </w:pPr>
      <w:hyperlink r:id="rId8" w:history="1">
        <w:r>
          <w:rPr>
            <w:rStyle w:val="Hyperlink"/>
            <w:rFonts w:ascii="Arial" w:hAnsi="Arial" w:cs="Arial"/>
            <w:color w:val="252D74"/>
            <w:sz w:val="18"/>
            <w:szCs w:val="18"/>
            <w:bdr w:val="single" w:sz="6" w:space="7" w:color="FFFFFF" w:frame="1"/>
          </w:rPr>
          <w:t xml:space="preserve">Children's Learning Environments </w:t>
        </w:r>
        <w:proofErr w:type="spellStart"/>
        <w:r>
          <w:rPr>
            <w:rStyle w:val="Hyperlink"/>
            <w:rFonts w:ascii="Arial" w:hAnsi="Arial" w:cs="Arial"/>
            <w:color w:val="252D74"/>
            <w:sz w:val="18"/>
            <w:szCs w:val="18"/>
            <w:bdr w:val="single" w:sz="6" w:space="7" w:color="FFFFFF" w:frame="1"/>
          </w:rPr>
          <w:t>eNewsletter</w:t>
        </w:r>
        <w:proofErr w:type="spellEnd"/>
        <w:r>
          <w:rPr>
            <w:rStyle w:val="Hyperlink"/>
            <w:rFonts w:ascii="Arial" w:hAnsi="Arial" w:cs="Arial"/>
            <w:color w:val="252D74"/>
            <w:sz w:val="18"/>
            <w:szCs w:val="18"/>
            <w:bdr w:val="single" w:sz="6" w:space="7" w:color="FFFFFF" w:frame="1"/>
          </w:rPr>
          <w:t xml:space="preserve"> Archive</w:t>
        </w:r>
      </w:hyperlink>
    </w:p>
    <w:p w:rsidR="003B7301" w:rsidRDefault="003B7301" w:rsidP="003B7301">
      <w:pPr>
        <w:numPr>
          <w:ilvl w:val="0"/>
          <w:numId w:val="23"/>
        </w:numPr>
        <w:pBdr>
          <w:top w:val="single" w:sz="6" w:space="0" w:color="969696"/>
          <w:left w:val="single" w:sz="6" w:space="0" w:color="969696"/>
          <w:bottom w:val="single" w:sz="6" w:space="0" w:color="969696"/>
          <w:right w:val="single" w:sz="6" w:space="0" w:color="969696"/>
        </w:pBdr>
        <w:shd w:val="clear" w:color="auto" w:fill="FFFFFF"/>
        <w:ind w:left="0"/>
        <w:rPr>
          <w:rFonts w:ascii="Verdana" w:hAnsi="Verdana"/>
          <w:color w:val="3B3A3A"/>
          <w:sz w:val="18"/>
          <w:szCs w:val="18"/>
        </w:rPr>
      </w:pPr>
      <w:hyperlink r:id="rId9" w:history="1">
        <w:r>
          <w:rPr>
            <w:rStyle w:val="Hyperlink"/>
            <w:rFonts w:ascii="Arial" w:hAnsi="Arial" w:cs="Arial"/>
            <w:b/>
            <w:bCs/>
            <w:color w:val="252D74"/>
            <w:sz w:val="18"/>
            <w:szCs w:val="18"/>
            <w:bdr w:val="single" w:sz="6" w:space="7" w:color="FFFFFF" w:frame="1"/>
          </w:rPr>
          <w:t>Articles</w:t>
        </w:r>
      </w:hyperlink>
    </w:p>
    <w:p w:rsidR="003B7301" w:rsidRDefault="003B7301" w:rsidP="003B7301">
      <w:pPr>
        <w:numPr>
          <w:ilvl w:val="0"/>
          <w:numId w:val="23"/>
        </w:numPr>
        <w:pBdr>
          <w:top w:val="single" w:sz="6" w:space="0" w:color="969696"/>
          <w:left w:val="single" w:sz="6" w:space="0" w:color="969696"/>
          <w:bottom w:val="single" w:sz="6" w:space="0" w:color="969696"/>
          <w:right w:val="single" w:sz="6" w:space="0" w:color="969696"/>
        </w:pBdr>
        <w:shd w:val="clear" w:color="auto" w:fill="FFFFFF"/>
        <w:ind w:left="0"/>
        <w:rPr>
          <w:rFonts w:ascii="Verdana" w:hAnsi="Verdana"/>
          <w:color w:val="3B3A3A"/>
          <w:sz w:val="18"/>
          <w:szCs w:val="18"/>
        </w:rPr>
      </w:pPr>
      <w:hyperlink r:id="rId10" w:history="1">
        <w:r>
          <w:rPr>
            <w:rStyle w:val="Hyperlink"/>
            <w:rFonts w:ascii="Arial" w:hAnsi="Arial" w:cs="Arial"/>
            <w:color w:val="252D74"/>
            <w:sz w:val="18"/>
            <w:szCs w:val="18"/>
            <w:bdr w:val="single" w:sz="6" w:space="7" w:color="FFFFFF" w:frame="1"/>
          </w:rPr>
          <w:t>References</w:t>
        </w:r>
      </w:hyperlink>
    </w:p>
    <w:p w:rsidR="003B7301" w:rsidRDefault="003B7301" w:rsidP="003B7301">
      <w:pPr>
        <w:numPr>
          <w:ilvl w:val="0"/>
          <w:numId w:val="23"/>
        </w:numPr>
        <w:pBdr>
          <w:top w:val="single" w:sz="6" w:space="0" w:color="969696"/>
          <w:left w:val="single" w:sz="6" w:space="0" w:color="969696"/>
          <w:bottom w:val="single" w:sz="6" w:space="0" w:color="969696"/>
          <w:right w:val="single" w:sz="6" w:space="0" w:color="969696"/>
        </w:pBdr>
        <w:shd w:val="clear" w:color="auto" w:fill="FFFFFF"/>
        <w:ind w:left="0"/>
        <w:rPr>
          <w:rFonts w:ascii="Verdana" w:hAnsi="Verdana"/>
          <w:color w:val="3B3A3A"/>
          <w:sz w:val="18"/>
          <w:szCs w:val="18"/>
        </w:rPr>
      </w:pPr>
      <w:hyperlink r:id="rId11" w:history="1">
        <w:r>
          <w:rPr>
            <w:rStyle w:val="Hyperlink"/>
            <w:rFonts w:ascii="Arial" w:hAnsi="Arial" w:cs="Arial"/>
            <w:color w:val="252D74"/>
            <w:sz w:val="18"/>
            <w:szCs w:val="18"/>
            <w:bdr w:val="single" w:sz="6" w:space="7" w:color="FFFFFF" w:frame="1"/>
          </w:rPr>
          <w:t>Frequently Asked Questions</w:t>
        </w:r>
      </w:hyperlink>
    </w:p>
    <w:p w:rsidR="003B7301" w:rsidRDefault="003B7301" w:rsidP="003B7301">
      <w:pPr>
        <w:numPr>
          <w:ilvl w:val="0"/>
          <w:numId w:val="23"/>
        </w:numPr>
        <w:pBdr>
          <w:top w:val="single" w:sz="6" w:space="0" w:color="969696"/>
          <w:left w:val="single" w:sz="6" w:space="0" w:color="969696"/>
          <w:bottom w:val="single" w:sz="6" w:space="0" w:color="969696"/>
          <w:right w:val="single" w:sz="6" w:space="0" w:color="969696"/>
        </w:pBdr>
        <w:shd w:val="clear" w:color="auto" w:fill="FFFFFF"/>
        <w:ind w:left="0"/>
        <w:rPr>
          <w:rFonts w:ascii="Verdana" w:hAnsi="Verdana"/>
          <w:color w:val="3B3A3A"/>
          <w:sz w:val="18"/>
          <w:szCs w:val="18"/>
        </w:rPr>
      </w:pPr>
      <w:hyperlink r:id="rId12" w:history="1">
        <w:r>
          <w:rPr>
            <w:rStyle w:val="Hyperlink"/>
            <w:rFonts w:ascii="Arial" w:hAnsi="Arial" w:cs="Arial"/>
            <w:color w:val="252D74"/>
            <w:sz w:val="18"/>
            <w:szCs w:val="18"/>
            <w:bdr w:val="single" w:sz="6" w:space="7" w:color="FFFFFF" w:frame="1"/>
          </w:rPr>
          <w:t>Why Choose White Hutchinson?</w:t>
        </w:r>
      </w:hyperlink>
    </w:p>
    <w:p w:rsidR="003B7301" w:rsidRDefault="003B7301" w:rsidP="003B7301">
      <w:pPr>
        <w:numPr>
          <w:ilvl w:val="0"/>
          <w:numId w:val="23"/>
        </w:numPr>
        <w:pBdr>
          <w:top w:val="single" w:sz="6" w:space="0" w:color="969696"/>
          <w:left w:val="single" w:sz="6" w:space="0" w:color="969696"/>
          <w:bottom w:val="single" w:sz="6" w:space="0" w:color="969696"/>
          <w:right w:val="single" w:sz="6" w:space="0" w:color="969696"/>
        </w:pBdr>
        <w:shd w:val="clear" w:color="auto" w:fill="FFFFFF"/>
        <w:ind w:left="0"/>
        <w:rPr>
          <w:rFonts w:ascii="Verdana" w:hAnsi="Verdana"/>
          <w:color w:val="3B3A3A"/>
          <w:sz w:val="18"/>
          <w:szCs w:val="18"/>
        </w:rPr>
      </w:pPr>
      <w:hyperlink r:id="rId13" w:history="1">
        <w:r>
          <w:rPr>
            <w:rStyle w:val="Hyperlink"/>
            <w:rFonts w:ascii="Arial" w:hAnsi="Arial" w:cs="Arial"/>
            <w:color w:val="252D74"/>
            <w:sz w:val="18"/>
            <w:szCs w:val="18"/>
            <w:bdr w:val="single" w:sz="6" w:space="7" w:color="FFFFFF" w:frame="1"/>
          </w:rPr>
          <w:t>About Our Child Development Director</w:t>
        </w:r>
      </w:hyperlink>
    </w:p>
    <w:p w:rsidR="003B7301" w:rsidRDefault="003B7301" w:rsidP="003B7301">
      <w:pPr>
        <w:numPr>
          <w:ilvl w:val="0"/>
          <w:numId w:val="23"/>
        </w:numPr>
        <w:pBdr>
          <w:top w:val="single" w:sz="6" w:space="0" w:color="969696"/>
          <w:left w:val="single" w:sz="6" w:space="0" w:color="969696"/>
          <w:bottom w:val="single" w:sz="6" w:space="0" w:color="969696"/>
          <w:right w:val="single" w:sz="6" w:space="0" w:color="969696"/>
        </w:pBdr>
        <w:shd w:val="clear" w:color="auto" w:fill="FFFFFF"/>
        <w:ind w:left="0"/>
        <w:rPr>
          <w:rFonts w:ascii="Verdana" w:hAnsi="Verdana"/>
          <w:color w:val="3B3A3A"/>
          <w:sz w:val="18"/>
          <w:szCs w:val="18"/>
        </w:rPr>
      </w:pPr>
      <w:hyperlink r:id="rId14" w:history="1">
        <w:r>
          <w:rPr>
            <w:rStyle w:val="Hyperlink"/>
            <w:rFonts w:ascii="Arial" w:hAnsi="Arial" w:cs="Arial"/>
            <w:color w:val="252D74"/>
            <w:sz w:val="18"/>
            <w:szCs w:val="18"/>
            <w:bdr w:val="single" w:sz="6" w:space="7" w:color="FFFFFF" w:frame="1"/>
          </w:rPr>
          <w:t>Top 10 Mistakes Made in Design of Child Care Centers</w:t>
        </w:r>
      </w:hyperlink>
    </w:p>
    <w:p w:rsidR="003B7301" w:rsidRDefault="003B7301" w:rsidP="003B7301">
      <w:pPr>
        <w:numPr>
          <w:ilvl w:val="0"/>
          <w:numId w:val="23"/>
        </w:numPr>
        <w:pBdr>
          <w:top w:val="single" w:sz="6" w:space="0" w:color="969696"/>
          <w:left w:val="single" w:sz="6" w:space="0" w:color="969696"/>
          <w:bottom w:val="single" w:sz="6" w:space="0" w:color="969696"/>
          <w:right w:val="single" w:sz="6" w:space="0" w:color="969696"/>
        </w:pBdr>
        <w:shd w:val="clear" w:color="auto" w:fill="FFFFFF"/>
        <w:ind w:left="0"/>
        <w:rPr>
          <w:rFonts w:ascii="Verdana" w:hAnsi="Verdana"/>
          <w:color w:val="3B3A3A"/>
          <w:sz w:val="18"/>
          <w:szCs w:val="18"/>
        </w:rPr>
      </w:pPr>
      <w:hyperlink r:id="rId15" w:history="1">
        <w:r>
          <w:rPr>
            <w:rStyle w:val="Hyperlink"/>
            <w:rFonts w:ascii="Arial" w:hAnsi="Arial" w:cs="Arial"/>
            <w:color w:val="252D74"/>
            <w:sz w:val="18"/>
            <w:szCs w:val="18"/>
            <w:bdr w:val="single" w:sz="6" w:space="7" w:color="FFFFFF" w:frame="1"/>
          </w:rPr>
          <w:t>Top 10 Mistakes Made in Design of Playgrounds</w:t>
        </w:r>
      </w:hyperlink>
    </w:p>
    <w:p w:rsidR="003B7301" w:rsidRDefault="003B7301" w:rsidP="003B7301">
      <w:pPr>
        <w:numPr>
          <w:ilvl w:val="0"/>
          <w:numId w:val="23"/>
        </w:numPr>
        <w:pBdr>
          <w:top w:val="single" w:sz="6" w:space="0" w:color="969696"/>
          <w:left w:val="single" w:sz="6" w:space="0" w:color="969696"/>
          <w:bottom w:val="single" w:sz="6" w:space="0" w:color="969696"/>
          <w:right w:val="single" w:sz="6" w:space="0" w:color="969696"/>
        </w:pBdr>
        <w:shd w:val="clear" w:color="auto" w:fill="FFFFFF"/>
        <w:ind w:left="0"/>
        <w:rPr>
          <w:rFonts w:ascii="Verdana" w:hAnsi="Verdana"/>
          <w:color w:val="3B3A3A"/>
          <w:sz w:val="18"/>
          <w:szCs w:val="18"/>
        </w:rPr>
      </w:pPr>
      <w:hyperlink r:id="rId16" w:history="1">
        <w:r>
          <w:rPr>
            <w:rStyle w:val="Hyperlink"/>
            <w:rFonts w:ascii="Arial" w:hAnsi="Arial" w:cs="Arial"/>
            <w:color w:val="252D74"/>
            <w:sz w:val="18"/>
            <w:szCs w:val="18"/>
            <w:bdr w:val="single" w:sz="6" w:space="7" w:color="FFFFFF" w:frame="1"/>
          </w:rPr>
          <w:t>Institute on Creating Sustainable Environments for Young Children</w:t>
        </w:r>
      </w:hyperlink>
    </w:p>
    <w:p w:rsidR="003B7301" w:rsidRDefault="003B7301" w:rsidP="003B7301">
      <w:pPr>
        <w:numPr>
          <w:ilvl w:val="0"/>
          <w:numId w:val="23"/>
        </w:numPr>
        <w:pBdr>
          <w:top w:val="single" w:sz="6" w:space="0" w:color="969696"/>
          <w:left w:val="single" w:sz="6" w:space="0" w:color="969696"/>
          <w:bottom w:val="single" w:sz="6" w:space="0" w:color="969696"/>
          <w:right w:val="single" w:sz="6" w:space="0" w:color="969696"/>
        </w:pBdr>
        <w:shd w:val="clear" w:color="auto" w:fill="FFFFFF"/>
        <w:ind w:left="0"/>
        <w:rPr>
          <w:rFonts w:ascii="Verdana" w:hAnsi="Verdana"/>
          <w:color w:val="3B3A3A"/>
          <w:sz w:val="18"/>
          <w:szCs w:val="18"/>
        </w:rPr>
      </w:pPr>
      <w:hyperlink r:id="rId17" w:history="1">
        <w:r>
          <w:rPr>
            <w:rStyle w:val="Hyperlink"/>
            <w:rFonts w:ascii="Arial" w:hAnsi="Arial" w:cs="Arial"/>
            <w:color w:val="252D74"/>
            <w:sz w:val="18"/>
            <w:szCs w:val="18"/>
            <w:bdr w:val="single" w:sz="6" w:space="7" w:color="FFFFFF" w:frame="1"/>
          </w:rPr>
          <w:t>Early Childhood Facilities Design Class</w:t>
        </w:r>
      </w:hyperlink>
    </w:p>
    <w:p w:rsidR="003B7301" w:rsidRDefault="003B7301" w:rsidP="003B7301">
      <w:pPr>
        <w:numPr>
          <w:ilvl w:val="0"/>
          <w:numId w:val="23"/>
        </w:numPr>
        <w:pBdr>
          <w:top w:val="single" w:sz="6" w:space="0" w:color="969696"/>
          <w:left w:val="single" w:sz="6" w:space="0" w:color="969696"/>
          <w:bottom w:val="single" w:sz="6" w:space="0" w:color="969696"/>
          <w:right w:val="single" w:sz="6" w:space="0" w:color="969696"/>
        </w:pBdr>
        <w:shd w:val="clear" w:color="auto" w:fill="FFFFFF"/>
        <w:ind w:left="0"/>
        <w:rPr>
          <w:rFonts w:ascii="Verdana" w:hAnsi="Verdana"/>
          <w:color w:val="3B3A3A"/>
          <w:sz w:val="18"/>
          <w:szCs w:val="18"/>
        </w:rPr>
      </w:pPr>
      <w:hyperlink r:id="rId18" w:history="1">
        <w:r>
          <w:rPr>
            <w:rStyle w:val="Hyperlink"/>
            <w:rFonts w:ascii="Arial" w:hAnsi="Arial" w:cs="Arial"/>
            <w:color w:val="252D74"/>
            <w:sz w:val="18"/>
            <w:szCs w:val="18"/>
            <w:bdr w:val="single" w:sz="6" w:space="7" w:color="FFFFFF" w:frame="1"/>
          </w:rPr>
          <w:t>Child Care Business Institute</w:t>
        </w:r>
      </w:hyperlink>
    </w:p>
    <w:p w:rsidR="003B7301" w:rsidRDefault="003B7301" w:rsidP="003B7301">
      <w:pPr>
        <w:numPr>
          <w:ilvl w:val="0"/>
          <w:numId w:val="23"/>
        </w:numPr>
        <w:pBdr>
          <w:top w:val="single" w:sz="6" w:space="0" w:color="969696"/>
          <w:left w:val="single" w:sz="6" w:space="0" w:color="969696"/>
          <w:bottom w:val="single" w:sz="6" w:space="0" w:color="969696"/>
          <w:right w:val="single" w:sz="6" w:space="0" w:color="969696"/>
        </w:pBdr>
        <w:shd w:val="clear" w:color="auto" w:fill="FFFFFF"/>
        <w:ind w:left="0"/>
        <w:rPr>
          <w:rFonts w:ascii="Verdana" w:hAnsi="Verdana"/>
          <w:color w:val="3B3A3A"/>
          <w:sz w:val="18"/>
          <w:szCs w:val="18"/>
        </w:rPr>
      </w:pPr>
      <w:hyperlink r:id="rId19" w:history="1">
        <w:r>
          <w:rPr>
            <w:rStyle w:val="Hyperlink"/>
            <w:rFonts w:ascii="Arial" w:hAnsi="Arial" w:cs="Arial"/>
            <w:b/>
            <w:bCs/>
            <w:color w:val="252D74"/>
            <w:sz w:val="18"/>
            <w:szCs w:val="18"/>
            <w:bdr w:val="single" w:sz="6" w:space="7" w:color="FFFFFF" w:frame="1"/>
          </w:rPr>
          <w:t>CONTACT US</w:t>
        </w:r>
      </w:hyperlink>
    </w:p>
    <w:p w:rsidR="003B7301" w:rsidRDefault="003B7301" w:rsidP="003B7301">
      <w:pPr>
        <w:numPr>
          <w:ilvl w:val="0"/>
          <w:numId w:val="24"/>
        </w:numPr>
        <w:pBdr>
          <w:top w:val="single" w:sz="6" w:space="5" w:color="969696"/>
        </w:pBdr>
        <w:shd w:val="clear" w:color="auto" w:fill="FFFFFF"/>
        <w:ind w:left="136"/>
        <w:rPr>
          <w:rFonts w:ascii="Verdana" w:hAnsi="Verdana"/>
          <w:color w:val="3B3A3A"/>
          <w:sz w:val="18"/>
          <w:szCs w:val="18"/>
        </w:rPr>
      </w:pPr>
      <w:hyperlink r:id="rId20" w:tgtFrame="_blank" w:history="1">
        <w:r>
          <w:rPr>
            <w:rStyle w:val="Hyperlink"/>
            <w:rFonts w:ascii="Verdana" w:hAnsi="Verdana"/>
            <w:sz w:val="18"/>
            <w:szCs w:val="18"/>
            <w:shd w:val="clear" w:color="auto" w:fill="FFFFFF"/>
          </w:rPr>
          <w:t> </w:t>
        </w:r>
      </w:hyperlink>
    </w:p>
    <w:p w:rsidR="003B7301" w:rsidRDefault="003B7301" w:rsidP="003B7301">
      <w:pPr>
        <w:numPr>
          <w:ilvl w:val="0"/>
          <w:numId w:val="24"/>
        </w:numPr>
        <w:pBdr>
          <w:top w:val="single" w:sz="6" w:space="5" w:color="969696"/>
        </w:pBdr>
        <w:shd w:val="clear" w:color="auto" w:fill="FFFFFF"/>
        <w:ind w:left="136"/>
        <w:rPr>
          <w:rFonts w:ascii="Verdana" w:hAnsi="Verdana"/>
          <w:color w:val="3B3A3A"/>
          <w:sz w:val="18"/>
          <w:szCs w:val="18"/>
        </w:rPr>
      </w:pPr>
      <w:hyperlink r:id="rId21" w:tgtFrame="_blank" w:history="1">
        <w:r>
          <w:rPr>
            <w:rStyle w:val="Hyperlink"/>
            <w:rFonts w:ascii="Verdana" w:hAnsi="Verdana"/>
            <w:sz w:val="18"/>
            <w:szCs w:val="18"/>
            <w:shd w:val="clear" w:color="auto" w:fill="FFFFFF"/>
          </w:rPr>
          <w:t> </w:t>
        </w:r>
      </w:hyperlink>
    </w:p>
    <w:p w:rsidR="003B7301" w:rsidRDefault="003B7301" w:rsidP="003B7301">
      <w:pPr>
        <w:pStyle w:val="Heading4"/>
        <w:pBdr>
          <w:top w:val="single" w:sz="6" w:space="7" w:color="D7D9D5"/>
          <w:left w:val="single" w:sz="6" w:space="7" w:color="D7D9D5"/>
          <w:bottom w:val="single" w:sz="6" w:space="7" w:color="D7D9D5"/>
          <w:right w:val="single" w:sz="6" w:space="7" w:color="D7D9D5"/>
        </w:pBdr>
        <w:shd w:val="clear" w:color="auto" w:fill="679A24"/>
        <w:spacing w:before="0" w:after="0"/>
        <w:ind w:left="68"/>
        <w:rPr>
          <w:rFonts w:ascii="Arial" w:hAnsi="Arial" w:cs="Arial"/>
          <w:color w:val="FFFFFF"/>
          <w:sz w:val="18"/>
          <w:szCs w:val="18"/>
        </w:rPr>
      </w:pPr>
      <w:hyperlink r:id="rId22" w:history="1">
        <w:r>
          <w:rPr>
            <w:rStyle w:val="Hyperlink"/>
            <w:rFonts w:ascii="Arial" w:hAnsi="Arial" w:cs="Arial"/>
            <w:color w:val="FFFFFF"/>
            <w:sz w:val="18"/>
            <w:szCs w:val="18"/>
          </w:rPr>
          <w:t>CHILDREN'S LEARNING &amp; PLAY ENVIRONMENTS</w:t>
        </w:r>
      </w:hyperlink>
    </w:p>
    <w:p w:rsidR="003B7301" w:rsidRDefault="003B7301" w:rsidP="003B7301">
      <w:pPr>
        <w:numPr>
          <w:ilvl w:val="0"/>
          <w:numId w:val="25"/>
        </w:numPr>
        <w:pBdr>
          <w:top w:val="single" w:sz="6" w:space="0" w:color="A0A7C8"/>
          <w:right w:val="single" w:sz="6" w:space="0" w:color="A0A7C8"/>
        </w:pBdr>
        <w:shd w:val="clear" w:color="auto" w:fill="DBECDB"/>
        <w:ind w:left="0"/>
        <w:rPr>
          <w:rFonts w:ascii="Verdana" w:hAnsi="Verdana" w:cs="Times New Roman"/>
          <w:color w:val="3B3A3A"/>
          <w:sz w:val="18"/>
          <w:szCs w:val="18"/>
        </w:rPr>
      </w:pPr>
      <w:hyperlink r:id="rId23" w:history="1">
        <w:r>
          <w:rPr>
            <w:rStyle w:val="Hyperlink"/>
            <w:rFonts w:ascii="Arial" w:hAnsi="Arial" w:cs="Arial"/>
            <w:color w:val="252D74"/>
            <w:sz w:val="18"/>
            <w:szCs w:val="18"/>
            <w:bdr w:val="single" w:sz="6" w:space="3" w:color="FFFFFF" w:frame="1"/>
          </w:rPr>
          <w:t>Comprehensive Design &amp; development services</w:t>
        </w:r>
      </w:hyperlink>
    </w:p>
    <w:p w:rsidR="003B7301" w:rsidRDefault="003B7301" w:rsidP="003B7301">
      <w:pPr>
        <w:numPr>
          <w:ilvl w:val="0"/>
          <w:numId w:val="25"/>
        </w:numPr>
        <w:pBdr>
          <w:top w:val="single" w:sz="6" w:space="0" w:color="A0A7C8"/>
          <w:right w:val="single" w:sz="6" w:space="0" w:color="A0A7C8"/>
        </w:pBdr>
        <w:shd w:val="clear" w:color="auto" w:fill="DBECDB"/>
        <w:ind w:left="0"/>
        <w:rPr>
          <w:rFonts w:ascii="Verdana" w:hAnsi="Verdana"/>
          <w:color w:val="3B3A3A"/>
          <w:sz w:val="18"/>
          <w:szCs w:val="18"/>
        </w:rPr>
      </w:pPr>
      <w:hyperlink r:id="rId24" w:history="1">
        <w:r>
          <w:rPr>
            <w:rStyle w:val="Hyperlink"/>
            <w:rFonts w:ascii="Arial" w:hAnsi="Arial" w:cs="Arial"/>
            <w:color w:val="252D74"/>
            <w:sz w:val="18"/>
            <w:szCs w:val="18"/>
            <w:bdr w:val="single" w:sz="6" w:space="3" w:color="FFFFFF" w:frame="1"/>
          </w:rPr>
          <w:t>Child care &amp; Architectural Design Projects</w:t>
        </w:r>
      </w:hyperlink>
    </w:p>
    <w:p w:rsidR="003B7301" w:rsidRDefault="003B7301" w:rsidP="003B7301">
      <w:pPr>
        <w:numPr>
          <w:ilvl w:val="0"/>
          <w:numId w:val="25"/>
        </w:numPr>
        <w:pBdr>
          <w:top w:val="single" w:sz="6" w:space="0" w:color="A0A7C8"/>
          <w:right w:val="single" w:sz="6" w:space="0" w:color="A0A7C8"/>
        </w:pBdr>
        <w:shd w:val="clear" w:color="auto" w:fill="DBECDB"/>
        <w:ind w:left="0"/>
        <w:rPr>
          <w:rFonts w:ascii="Verdana" w:hAnsi="Verdana"/>
          <w:color w:val="3B3A3A"/>
          <w:sz w:val="18"/>
          <w:szCs w:val="18"/>
        </w:rPr>
      </w:pPr>
      <w:hyperlink r:id="rId25" w:history="1">
        <w:r>
          <w:rPr>
            <w:rStyle w:val="Hyperlink"/>
            <w:rFonts w:ascii="Arial" w:hAnsi="Arial" w:cs="Arial"/>
            <w:color w:val="252D74"/>
            <w:sz w:val="18"/>
            <w:szCs w:val="18"/>
            <w:bdr w:val="single" w:sz="6" w:space="3" w:color="FFFFFF" w:frame="1"/>
          </w:rPr>
          <w:t>Green Child Care Design</w:t>
        </w:r>
      </w:hyperlink>
    </w:p>
    <w:p w:rsidR="003B7301" w:rsidRDefault="003B7301" w:rsidP="003B7301">
      <w:pPr>
        <w:numPr>
          <w:ilvl w:val="0"/>
          <w:numId w:val="25"/>
        </w:numPr>
        <w:pBdr>
          <w:top w:val="single" w:sz="6" w:space="0" w:color="A0A7C8"/>
          <w:right w:val="single" w:sz="6" w:space="0" w:color="A0A7C8"/>
        </w:pBdr>
        <w:shd w:val="clear" w:color="auto" w:fill="DBECDB"/>
        <w:ind w:left="0"/>
        <w:rPr>
          <w:rFonts w:ascii="Verdana" w:hAnsi="Verdana"/>
          <w:color w:val="3B3A3A"/>
          <w:sz w:val="18"/>
          <w:szCs w:val="18"/>
        </w:rPr>
      </w:pPr>
      <w:hyperlink r:id="rId26" w:history="1">
        <w:r>
          <w:rPr>
            <w:rStyle w:val="Hyperlink"/>
            <w:rFonts w:ascii="Arial" w:hAnsi="Arial" w:cs="Arial"/>
            <w:color w:val="252D74"/>
            <w:sz w:val="18"/>
            <w:szCs w:val="18"/>
            <w:bdr w:val="single" w:sz="6" w:space="3" w:color="FFFFFF" w:frame="1"/>
          </w:rPr>
          <w:t>Natural Playgrounds, Play Gardens, and Playground Projects</w:t>
        </w:r>
      </w:hyperlink>
    </w:p>
    <w:p w:rsidR="003B7301" w:rsidRDefault="003B7301" w:rsidP="003B7301">
      <w:pPr>
        <w:numPr>
          <w:ilvl w:val="0"/>
          <w:numId w:val="25"/>
        </w:numPr>
        <w:pBdr>
          <w:top w:val="single" w:sz="6" w:space="0" w:color="A0A7C8"/>
          <w:right w:val="single" w:sz="6" w:space="0" w:color="A0A7C8"/>
        </w:pBdr>
        <w:shd w:val="clear" w:color="auto" w:fill="DBECDB"/>
        <w:ind w:left="0"/>
        <w:rPr>
          <w:rFonts w:ascii="Verdana" w:hAnsi="Verdana"/>
          <w:color w:val="3B3A3A"/>
          <w:sz w:val="18"/>
          <w:szCs w:val="18"/>
        </w:rPr>
      </w:pPr>
      <w:hyperlink r:id="rId27" w:history="1">
        <w:r>
          <w:rPr>
            <w:rStyle w:val="Hyperlink"/>
            <w:rFonts w:ascii="Arial" w:hAnsi="Arial" w:cs="Arial"/>
            <w:color w:val="252D74"/>
            <w:sz w:val="18"/>
            <w:szCs w:val="18"/>
            <w:bdr w:val="single" w:sz="6" w:space="3" w:color="FFFFFF" w:frame="1"/>
          </w:rPr>
          <w:t>Child Care and Head Start Classroom Renovation</w:t>
        </w:r>
      </w:hyperlink>
    </w:p>
    <w:p w:rsidR="003B7301" w:rsidRDefault="003B7301" w:rsidP="003B7301">
      <w:pPr>
        <w:numPr>
          <w:ilvl w:val="0"/>
          <w:numId w:val="25"/>
        </w:numPr>
        <w:pBdr>
          <w:top w:val="single" w:sz="6" w:space="0" w:color="A0A7C8"/>
          <w:right w:val="single" w:sz="6" w:space="0" w:color="A0A7C8"/>
        </w:pBdr>
        <w:shd w:val="clear" w:color="auto" w:fill="DBECDB"/>
        <w:ind w:left="0"/>
        <w:rPr>
          <w:rFonts w:ascii="Verdana" w:hAnsi="Verdana"/>
          <w:color w:val="3B3A3A"/>
          <w:sz w:val="18"/>
          <w:szCs w:val="18"/>
        </w:rPr>
      </w:pPr>
      <w:hyperlink r:id="rId28" w:history="1">
        <w:r>
          <w:rPr>
            <w:rStyle w:val="Hyperlink"/>
            <w:rFonts w:ascii="Arial" w:hAnsi="Arial" w:cs="Arial"/>
            <w:color w:val="252D74"/>
            <w:sz w:val="18"/>
            <w:szCs w:val="18"/>
            <w:bdr w:val="single" w:sz="6" w:space="3" w:color="FFFFFF" w:frame="1"/>
          </w:rPr>
          <w:t>Feasibility Studies for Child Care Centers</w:t>
        </w:r>
      </w:hyperlink>
    </w:p>
    <w:p w:rsidR="003B7301" w:rsidRDefault="003B7301" w:rsidP="003B7301">
      <w:pPr>
        <w:numPr>
          <w:ilvl w:val="0"/>
          <w:numId w:val="25"/>
        </w:numPr>
        <w:pBdr>
          <w:top w:val="single" w:sz="6" w:space="0" w:color="A0A7C8"/>
          <w:right w:val="single" w:sz="6" w:space="0" w:color="A0A7C8"/>
        </w:pBdr>
        <w:shd w:val="clear" w:color="auto" w:fill="DBECDB"/>
        <w:ind w:left="0"/>
        <w:rPr>
          <w:rFonts w:ascii="Verdana" w:hAnsi="Verdana"/>
          <w:color w:val="3B3A3A"/>
          <w:sz w:val="18"/>
          <w:szCs w:val="18"/>
        </w:rPr>
      </w:pPr>
      <w:hyperlink r:id="rId29" w:history="1">
        <w:r>
          <w:rPr>
            <w:rStyle w:val="Hyperlink"/>
            <w:rFonts w:ascii="Arial" w:hAnsi="Arial" w:cs="Arial"/>
            <w:color w:val="252D74"/>
            <w:sz w:val="18"/>
            <w:szCs w:val="18"/>
            <w:bdr w:val="single" w:sz="6" w:space="3" w:color="FFFFFF" w:frame="1"/>
          </w:rPr>
          <w:t>One Day Consultation</w:t>
        </w:r>
      </w:hyperlink>
    </w:p>
    <w:p w:rsidR="003B7301" w:rsidRDefault="003B7301" w:rsidP="003B7301">
      <w:pPr>
        <w:numPr>
          <w:ilvl w:val="0"/>
          <w:numId w:val="26"/>
        </w:numPr>
        <w:pBdr>
          <w:right w:val="single" w:sz="6" w:space="7" w:color="9CB3C9"/>
        </w:pBdr>
        <w:shd w:val="clear" w:color="auto" w:fill="FFFFFF"/>
        <w:ind w:left="0" w:firstLine="0"/>
        <w:jc w:val="center"/>
        <w:rPr>
          <w:rFonts w:ascii="Verdana" w:hAnsi="Verdana"/>
          <w:color w:val="3B3A3A"/>
          <w:sz w:val="18"/>
          <w:szCs w:val="18"/>
        </w:rPr>
      </w:pPr>
      <w:hyperlink r:id="rId30" w:history="1">
        <w:r>
          <w:rPr>
            <w:rStyle w:val="Hyperlink"/>
            <w:rFonts w:ascii="Verdana" w:hAnsi="Verdana"/>
            <w:b/>
            <w:bCs/>
            <w:color w:val="252D74"/>
            <w:sz w:val="16"/>
            <w:szCs w:val="16"/>
          </w:rPr>
          <w:t>Privacy</w:t>
        </w:r>
      </w:hyperlink>
    </w:p>
    <w:p w:rsidR="003B7301" w:rsidRDefault="003B7301" w:rsidP="003B7301">
      <w:pPr>
        <w:numPr>
          <w:ilvl w:val="0"/>
          <w:numId w:val="26"/>
        </w:numPr>
        <w:pBdr>
          <w:right w:val="single" w:sz="6" w:space="7" w:color="9CB3C9"/>
        </w:pBdr>
        <w:shd w:val="clear" w:color="auto" w:fill="FFFFFF"/>
        <w:ind w:left="0" w:firstLine="0"/>
        <w:jc w:val="center"/>
        <w:rPr>
          <w:rFonts w:ascii="Verdana" w:hAnsi="Verdana"/>
          <w:color w:val="3B3A3A"/>
          <w:sz w:val="18"/>
          <w:szCs w:val="18"/>
        </w:rPr>
      </w:pPr>
      <w:hyperlink r:id="rId31" w:tgtFrame="_blank" w:history="1">
        <w:r>
          <w:rPr>
            <w:rStyle w:val="Hyperlink"/>
            <w:rFonts w:ascii="Verdana" w:hAnsi="Verdana"/>
            <w:b/>
            <w:bCs/>
            <w:color w:val="252D74"/>
            <w:sz w:val="16"/>
            <w:szCs w:val="16"/>
          </w:rPr>
          <w:t>Manage Newsletter Subscription</w:t>
        </w:r>
      </w:hyperlink>
    </w:p>
    <w:p w:rsidR="00055221" w:rsidRPr="00BB3D3E" w:rsidRDefault="00055221" w:rsidP="003B7301">
      <w:pPr>
        <w:rPr>
          <w:szCs w:val="20"/>
        </w:rPr>
      </w:pPr>
    </w:p>
    <w:sectPr w:rsidR="00055221" w:rsidRPr="00BB3D3E" w:rsidSect="00055221">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3977"/>
    <w:multiLevelType w:val="hybridMultilevel"/>
    <w:tmpl w:val="FFD4F57C"/>
    <w:lvl w:ilvl="0" w:tplc="066C9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50CC0"/>
    <w:multiLevelType w:val="hybridMultilevel"/>
    <w:tmpl w:val="E44A7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67419"/>
    <w:multiLevelType w:val="hybridMultilevel"/>
    <w:tmpl w:val="03485D4E"/>
    <w:lvl w:ilvl="0" w:tplc="6BD40D42">
      <w:start w:val="4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923AD"/>
    <w:multiLevelType w:val="multilevel"/>
    <w:tmpl w:val="9D3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FF0323"/>
    <w:multiLevelType w:val="multilevel"/>
    <w:tmpl w:val="EE7C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2C7C3F"/>
    <w:multiLevelType w:val="hybridMultilevel"/>
    <w:tmpl w:val="A1D87CBE"/>
    <w:lvl w:ilvl="0" w:tplc="A0F090EE">
      <w:start w:val="8"/>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347DDF"/>
    <w:multiLevelType w:val="multilevel"/>
    <w:tmpl w:val="50A4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7D1183"/>
    <w:multiLevelType w:val="multilevel"/>
    <w:tmpl w:val="1E2A7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844914"/>
    <w:multiLevelType w:val="multilevel"/>
    <w:tmpl w:val="A2BE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802FD0"/>
    <w:multiLevelType w:val="hybridMultilevel"/>
    <w:tmpl w:val="0D306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150648"/>
    <w:multiLevelType w:val="hybridMultilevel"/>
    <w:tmpl w:val="1A64D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782856"/>
    <w:multiLevelType w:val="hybridMultilevel"/>
    <w:tmpl w:val="79A2C54E"/>
    <w:lvl w:ilvl="0" w:tplc="2CCE3338">
      <w:numFmt w:val="bullet"/>
      <w:lvlText w:val=""/>
      <w:lvlJc w:val="left"/>
      <w:pPr>
        <w:ind w:left="720" w:hanging="360"/>
      </w:pPr>
      <w:rPr>
        <w:rFonts w:ascii="Symbol" w:eastAsiaTheme="minorEastAsia"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AD263F"/>
    <w:multiLevelType w:val="hybridMultilevel"/>
    <w:tmpl w:val="0908D54C"/>
    <w:lvl w:ilvl="0" w:tplc="AC6C3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635936"/>
    <w:multiLevelType w:val="multilevel"/>
    <w:tmpl w:val="4734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450512"/>
    <w:multiLevelType w:val="hybridMultilevel"/>
    <w:tmpl w:val="8FB6E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200A80"/>
    <w:multiLevelType w:val="hybridMultilevel"/>
    <w:tmpl w:val="2A429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5C4D00"/>
    <w:multiLevelType w:val="hybridMultilevel"/>
    <w:tmpl w:val="B56C94CC"/>
    <w:lvl w:ilvl="0" w:tplc="30465B3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A446AC"/>
    <w:multiLevelType w:val="hybridMultilevel"/>
    <w:tmpl w:val="813EA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E340BD"/>
    <w:multiLevelType w:val="multilevel"/>
    <w:tmpl w:val="B10E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8E1211"/>
    <w:multiLevelType w:val="hybridMultilevel"/>
    <w:tmpl w:val="79D67E04"/>
    <w:lvl w:ilvl="0" w:tplc="A34AD8F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6DCE41C2"/>
    <w:multiLevelType w:val="hybridMultilevel"/>
    <w:tmpl w:val="85EE9140"/>
    <w:lvl w:ilvl="0" w:tplc="5B125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727122A2"/>
    <w:multiLevelType w:val="hybridMultilevel"/>
    <w:tmpl w:val="EBC0A1C2"/>
    <w:lvl w:ilvl="0" w:tplc="67BA9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EA063C"/>
    <w:multiLevelType w:val="hybridMultilevel"/>
    <w:tmpl w:val="D480AD98"/>
    <w:lvl w:ilvl="0" w:tplc="2B06FB5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411666"/>
    <w:multiLevelType w:val="hybridMultilevel"/>
    <w:tmpl w:val="9FB80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1F6482"/>
    <w:multiLevelType w:val="hybridMultilevel"/>
    <w:tmpl w:val="AB12703C"/>
    <w:lvl w:ilvl="0" w:tplc="A5961C4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B56CE0"/>
    <w:multiLevelType w:val="hybridMultilevel"/>
    <w:tmpl w:val="CA54A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17"/>
  </w:num>
  <w:num w:numId="4">
    <w:abstractNumId w:val="5"/>
  </w:num>
  <w:num w:numId="5">
    <w:abstractNumId w:val="25"/>
  </w:num>
  <w:num w:numId="6">
    <w:abstractNumId w:val="19"/>
  </w:num>
  <w:num w:numId="7">
    <w:abstractNumId w:val="15"/>
  </w:num>
  <w:num w:numId="8">
    <w:abstractNumId w:val="2"/>
  </w:num>
  <w:num w:numId="9">
    <w:abstractNumId w:val="16"/>
  </w:num>
  <w:num w:numId="10">
    <w:abstractNumId w:val="22"/>
  </w:num>
  <w:num w:numId="11">
    <w:abstractNumId w:val="0"/>
  </w:num>
  <w:num w:numId="12">
    <w:abstractNumId w:val="21"/>
  </w:num>
  <w:num w:numId="13">
    <w:abstractNumId w:val="24"/>
  </w:num>
  <w:num w:numId="14">
    <w:abstractNumId w:val="11"/>
  </w:num>
  <w:num w:numId="15">
    <w:abstractNumId w:val="14"/>
  </w:num>
  <w:num w:numId="16">
    <w:abstractNumId w:val="9"/>
  </w:num>
  <w:num w:numId="17">
    <w:abstractNumId w:val="1"/>
  </w:num>
  <w:num w:numId="18">
    <w:abstractNumId w:val="10"/>
  </w:num>
  <w:num w:numId="19">
    <w:abstractNumId w:val="12"/>
  </w:num>
  <w:num w:numId="20">
    <w:abstractNumId w:val="13"/>
  </w:num>
  <w:num w:numId="21">
    <w:abstractNumId w:val="4"/>
  </w:num>
  <w:num w:numId="22">
    <w:abstractNumId w:val="7"/>
  </w:num>
  <w:num w:numId="23">
    <w:abstractNumId w:val="8"/>
  </w:num>
  <w:num w:numId="24">
    <w:abstractNumId w:val="6"/>
  </w:num>
  <w:num w:numId="25">
    <w:abstractNumId w:val="18"/>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867A90"/>
    <w:rsid w:val="00003DCC"/>
    <w:rsid w:val="00006762"/>
    <w:rsid w:val="0001002E"/>
    <w:rsid w:val="00010B7F"/>
    <w:rsid w:val="00012633"/>
    <w:rsid w:val="00012848"/>
    <w:rsid w:val="000135CA"/>
    <w:rsid w:val="0001456A"/>
    <w:rsid w:val="00023DBD"/>
    <w:rsid w:val="000270EA"/>
    <w:rsid w:val="00037F5C"/>
    <w:rsid w:val="00040374"/>
    <w:rsid w:val="00046DE5"/>
    <w:rsid w:val="0004748D"/>
    <w:rsid w:val="0005161B"/>
    <w:rsid w:val="00055221"/>
    <w:rsid w:val="000553D8"/>
    <w:rsid w:val="00064FDD"/>
    <w:rsid w:val="00065B68"/>
    <w:rsid w:val="00065D86"/>
    <w:rsid w:val="0006751B"/>
    <w:rsid w:val="0007038B"/>
    <w:rsid w:val="0007492D"/>
    <w:rsid w:val="00074EE4"/>
    <w:rsid w:val="00080FCA"/>
    <w:rsid w:val="00081ECA"/>
    <w:rsid w:val="00085775"/>
    <w:rsid w:val="000872CE"/>
    <w:rsid w:val="00090C19"/>
    <w:rsid w:val="000943BD"/>
    <w:rsid w:val="000973E2"/>
    <w:rsid w:val="000A176B"/>
    <w:rsid w:val="000A43DF"/>
    <w:rsid w:val="000A52DE"/>
    <w:rsid w:val="000A69DB"/>
    <w:rsid w:val="000A703F"/>
    <w:rsid w:val="000B01FD"/>
    <w:rsid w:val="000B08FE"/>
    <w:rsid w:val="000B16F5"/>
    <w:rsid w:val="000B1E3A"/>
    <w:rsid w:val="000B2DC4"/>
    <w:rsid w:val="000B30AC"/>
    <w:rsid w:val="000B66B2"/>
    <w:rsid w:val="000C0048"/>
    <w:rsid w:val="000C1DD5"/>
    <w:rsid w:val="000C1FAC"/>
    <w:rsid w:val="000C5FD7"/>
    <w:rsid w:val="000C6F4A"/>
    <w:rsid w:val="000D2762"/>
    <w:rsid w:val="000E0793"/>
    <w:rsid w:val="000E1B6B"/>
    <w:rsid w:val="000E3E9A"/>
    <w:rsid w:val="000E7C3D"/>
    <w:rsid w:val="000E7E6B"/>
    <w:rsid w:val="000F0442"/>
    <w:rsid w:val="000F54F8"/>
    <w:rsid w:val="000F551E"/>
    <w:rsid w:val="000F5E9A"/>
    <w:rsid w:val="00101F2D"/>
    <w:rsid w:val="0010622B"/>
    <w:rsid w:val="001212B3"/>
    <w:rsid w:val="00122FD9"/>
    <w:rsid w:val="00123EAD"/>
    <w:rsid w:val="001243D1"/>
    <w:rsid w:val="00124618"/>
    <w:rsid w:val="00126B1B"/>
    <w:rsid w:val="00126C18"/>
    <w:rsid w:val="0012755D"/>
    <w:rsid w:val="00131806"/>
    <w:rsid w:val="0013241A"/>
    <w:rsid w:val="001359DA"/>
    <w:rsid w:val="00136128"/>
    <w:rsid w:val="00136C33"/>
    <w:rsid w:val="00137FB1"/>
    <w:rsid w:val="001414CB"/>
    <w:rsid w:val="0015620B"/>
    <w:rsid w:val="001566B6"/>
    <w:rsid w:val="00160005"/>
    <w:rsid w:val="00160217"/>
    <w:rsid w:val="00161D1E"/>
    <w:rsid w:val="0016292C"/>
    <w:rsid w:val="0016356F"/>
    <w:rsid w:val="0016514C"/>
    <w:rsid w:val="00167AC0"/>
    <w:rsid w:val="00171218"/>
    <w:rsid w:val="001760ED"/>
    <w:rsid w:val="00183058"/>
    <w:rsid w:val="001834D1"/>
    <w:rsid w:val="00183912"/>
    <w:rsid w:val="00183A42"/>
    <w:rsid w:val="00186A61"/>
    <w:rsid w:val="001906E3"/>
    <w:rsid w:val="00193D6E"/>
    <w:rsid w:val="0019654E"/>
    <w:rsid w:val="0019659A"/>
    <w:rsid w:val="00197585"/>
    <w:rsid w:val="001A5624"/>
    <w:rsid w:val="001A5CE1"/>
    <w:rsid w:val="001A63B1"/>
    <w:rsid w:val="001B1EFF"/>
    <w:rsid w:val="001B3D04"/>
    <w:rsid w:val="001B5AEB"/>
    <w:rsid w:val="001C7FA8"/>
    <w:rsid w:val="001D784D"/>
    <w:rsid w:val="001D7D12"/>
    <w:rsid w:val="001D7FC9"/>
    <w:rsid w:val="001E0636"/>
    <w:rsid w:val="001E0B02"/>
    <w:rsid w:val="001E1C71"/>
    <w:rsid w:val="001E2967"/>
    <w:rsid w:val="001F3320"/>
    <w:rsid w:val="002022E7"/>
    <w:rsid w:val="00202D7B"/>
    <w:rsid w:val="00203B4B"/>
    <w:rsid w:val="00205C4B"/>
    <w:rsid w:val="00210249"/>
    <w:rsid w:val="00210C39"/>
    <w:rsid w:val="0021165B"/>
    <w:rsid w:val="002135C9"/>
    <w:rsid w:val="0022551E"/>
    <w:rsid w:val="0023065B"/>
    <w:rsid w:val="00233410"/>
    <w:rsid w:val="00235BE1"/>
    <w:rsid w:val="00240C50"/>
    <w:rsid w:val="00242D9E"/>
    <w:rsid w:val="00251C4D"/>
    <w:rsid w:val="00261703"/>
    <w:rsid w:val="00262E6E"/>
    <w:rsid w:val="002633E8"/>
    <w:rsid w:val="00267500"/>
    <w:rsid w:val="00267DD2"/>
    <w:rsid w:val="00271E45"/>
    <w:rsid w:val="00274CC3"/>
    <w:rsid w:val="00276934"/>
    <w:rsid w:val="00277621"/>
    <w:rsid w:val="00281DE7"/>
    <w:rsid w:val="00282CC3"/>
    <w:rsid w:val="0028414D"/>
    <w:rsid w:val="00284F79"/>
    <w:rsid w:val="00286024"/>
    <w:rsid w:val="00290AA5"/>
    <w:rsid w:val="00290FDB"/>
    <w:rsid w:val="00291BB7"/>
    <w:rsid w:val="002935BB"/>
    <w:rsid w:val="00293C9B"/>
    <w:rsid w:val="00293DC4"/>
    <w:rsid w:val="002A205C"/>
    <w:rsid w:val="002A3659"/>
    <w:rsid w:val="002A478A"/>
    <w:rsid w:val="002A4CB8"/>
    <w:rsid w:val="002A4CEC"/>
    <w:rsid w:val="002A51CA"/>
    <w:rsid w:val="002B3CDD"/>
    <w:rsid w:val="002B728D"/>
    <w:rsid w:val="002C0F2B"/>
    <w:rsid w:val="002C249A"/>
    <w:rsid w:val="002C2C30"/>
    <w:rsid w:val="002C3ECB"/>
    <w:rsid w:val="002D1E90"/>
    <w:rsid w:val="002D34C8"/>
    <w:rsid w:val="002D55B5"/>
    <w:rsid w:val="002E1115"/>
    <w:rsid w:val="002E314F"/>
    <w:rsid w:val="002E374E"/>
    <w:rsid w:val="002E40F6"/>
    <w:rsid w:val="002E4998"/>
    <w:rsid w:val="002F37EE"/>
    <w:rsid w:val="0030289F"/>
    <w:rsid w:val="00303634"/>
    <w:rsid w:val="00310EC7"/>
    <w:rsid w:val="003131A2"/>
    <w:rsid w:val="00316DBD"/>
    <w:rsid w:val="003219B0"/>
    <w:rsid w:val="00326FC5"/>
    <w:rsid w:val="00330AED"/>
    <w:rsid w:val="003325E4"/>
    <w:rsid w:val="00343AAC"/>
    <w:rsid w:val="003441DB"/>
    <w:rsid w:val="00344A72"/>
    <w:rsid w:val="0034552A"/>
    <w:rsid w:val="00347A16"/>
    <w:rsid w:val="0035231E"/>
    <w:rsid w:val="003564DF"/>
    <w:rsid w:val="0036124F"/>
    <w:rsid w:val="00362C0A"/>
    <w:rsid w:val="0036612A"/>
    <w:rsid w:val="00370DDB"/>
    <w:rsid w:val="0037105D"/>
    <w:rsid w:val="003718FE"/>
    <w:rsid w:val="00372C55"/>
    <w:rsid w:val="00382267"/>
    <w:rsid w:val="00385186"/>
    <w:rsid w:val="00390B36"/>
    <w:rsid w:val="00393D96"/>
    <w:rsid w:val="0039566D"/>
    <w:rsid w:val="003A482E"/>
    <w:rsid w:val="003A5F95"/>
    <w:rsid w:val="003A701F"/>
    <w:rsid w:val="003B19BB"/>
    <w:rsid w:val="003B597D"/>
    <w:rsid w:val="003B7301"/>
    <w:rsid w:val="003C0591"/>
    <w:rsid w:val="003C7840"/>
    <w:rsid w:val="003D0740"/>
    <w:rsid w:val="003D19D1"/>
    <w:rsid w:val="003D36DF"/>
    <w:rsid w:val="003D51D6"/>
    <w:rsid w:val="003D708C"/>
    <w:rsid w:val="003D79A7"/>
    <w:rsid w:val="003E0304"/>
    <w:rsid w:val="003E06C3"/>
    <w:rsid w:val="003E1009"/>
    <w:rsid w:val="003E52CE"/>
    <w:rsid w:val="003E6768"/>
    <w:rsid w:val="003F0062"/>
    <w:rsid w:val="003F7831"/>
    <w:rsid w:val="004019B8"/>
    <w:rsid w:val="00402EE4"/>
    <w:rsid w:val="00402F77"/>
    <w:rsid w:val="00406362"/>
    <w:rsid w:val="00406C3E"/>
    <w:rsid w:val="004102E1"/>
    <w:rsid w:val="00410836"/>
    <w:rsid w:val="00416C63"/>
    <w:rsid w:val="0042053A"/>
    <w:rsid w:val="00421554"/>
    <w:rsid w:val="00422057"/>
    <w:rsid w:val="00424AFC"/>
    <w:rsid w:val="00425732"/>
    <w:rsid w:val="00426083"/>
    <w:rsid w:val="00426427"/>
    <w:rsid w:val="00426F88"/>
    <w:rsid w:val="00433332"/>
    <w:rsid w:val="00434A58"/>
    <w:rsid w:val="00440696"/>
    <w:rsid w:val="0044094D"/>
    <w:rsid w:val="004409BA"/>
    <w:rsid w:val="00441F54"/>
    <w:rsid w:val="004449A9"/>
    <w:rsid w:val="00445E5E"/>
    <w:rsid w:val="00446ABA"/>
    <w:rsid w:val="00453220"/>
    <w:rsid w:val="00454B19"/>
    <w:rsid w:val="00454D15"/>
    <w:rsid w:val="00457577"/>
    <w:rsid w:val="00462CB5"/>
    <w:rsid w:val="004639A6"/>
    <w:rsid w:val="00463ADC"/>
    <w:rsid w:val="00464DA0"/>
    <w:rsid w:val="00471278"/>
    <w:rsid w:val="00471D1B"/>
    <w:rsid w:val="00473620"/>
    <w:rsid w:val="00473C1D"/>
    <w:rsid w:val="00474297"/>
    <w:rsid w:val="004851D9"/>
    <w:rsid w:val="00485FB9"/>
    <w:rsid w:val="0048623B"/>
    <w:rsid w:val="004866E7"/>
    <w:rsid w:val="004874EB"/>
    <w:rsid w:val="00490156"/>
    <w:rsid w:val="00490235"/>
    <w:rsid w:val="00494BE6"/>
    <w:rsid w:val="00497735"/>
    <w:rsid w:val="004A0928"/>
    <w:rsid w:val="004A2F55"/>
    <w:rsid w:val="004A3BEE"/>
    <w:rsid w:val="004A4E7D"/>
    <w:rsid w:val="004A586D"/>
    <w:rsid w:val="004A6392"/>
    <w:rsid w:val="004B1798"/>
    <w:rsid w:val="004B1D3B"/>
    <w:rsid w:val="004B44FD"/>
    <w:rsid w:val="004B4639"/>
    <w:rsid w:val="004C0221"/>
    <w:rsid w:val="004C0CF7"/>
    <w:rsid w:val="004C12FD"/>
    <w:rsid w:val="004C22C3"/>
    <w:rsid w:val="004C2CC1"/>
    <w:rsid w:val="004C51C4"/>
    <w:rsid w:val="004D153D"/>
    <w:rsid w:val="004D3A49"/>
    <w:rsid w:val="004D4C27"/>
    <w:rsid w:val="004D55E7"/>
    <w:rsid w:val="004E00DB"/>
    <w:rsid w:val="004E17F3"/>
    <w:rsid w:val="004E1D93"/>
    <w:rsid w:val="004E3A95"/>
    <w:rsid w:val="004E4499"/>
    <w:rsid w:val="004E44F3"/>
    <w:rsid w:val="004E4AAC"/>
    <w:rsid w:val="004E6FA0"/>
    <w:rsid w:val="004F0A57"/>
    <w:rsid w:val="004F3024"/>
    <w:rsid w:val="004F692C"/>
    <w:rsid w:val="004F733C"/>
    <w:rsid w:val="00500166"/>
    <w:rsid w:val="00500421"/>
    <w:rsid w:val="00501E60"/>
    <w:rsid w:val="00507855"/>
    <w:rsid w:val="00511349"/>
    <w:rsid w:val="00513231"/>
    <w:rsid w:val="00514166"/>
    <w:rsid w:val="0051732C"/>
    <w:rsid w:val="005179BA"/>
    <w:rsid w:val="00520CCB"/>
    <w:rsid w:val="00520D8A"/>
    <w:rsid w:val="005211B3"/>
    <w:rsid w:val="00521CCE"/>
    <w:rsid w:val="00523AB5"/>
    <w:rsid w:val="005242DD"/>
    <w:rsid w:val="005313D5"/>
    <w:rsid w:val="00532739"/>
    <w:rsid w:val="005328BB"/>
    <w:rsid w:val="00532C5D"/>
    <w:rsid w:val="005336D3"/>
    <w:rsid w:val="00541640"/>
    <w:rsid w:val="00543236"/>
    <w:rsid w:val="00543338"/>
    <w:rsid w:val="005436DA"/>
    <w:rsid w:val="005519BF"/>
    <w:rsid w:val="0055212A"/>
    <w:rsid w:val="00552AB7"/>
    <w:rsid w:val="00556DE9"/>
    <w:rsid w:val="005618B4"/>
    <w:rsid w:val="00561CBB"/>
    <w:rsid w:val="00565D26"/>
    <w:rsid w:val="00566DAB"/>
    <w:rsid w:val="005712FF"/>
    <w:rsid w:val="005717BC"/>
    <w:rsid w:val="00572600"/>
    <w:rsid w:val="005771CD"/>
    <w:rsid w:val="00577C69"/>
    <w:rsid w:val="00590EDB"/>
    <w:rsid w:val="00590FB8"/>
    <w:rsid w:val="00592442"/>
    <w:rsid w:val="00597A5B"/>
    <w:rsid w:val="00597CA4"/>
    <w:rsid w:val="005A1549"/>
    <w:rsid w:val="005A4129"/>
    <w:rsid w:val="005A5EC1"/>
    <w:rsid w:val="005A6C5B"/>
    <w:rsid w:val="005A78F0"/>
    <w:rsid w:val="005B0131"/>
    <w:rsid w:val="005B1229"/>
    <w:rsid w:val="005B14F0"/>
    <w:rsid w:val="005B42F4"/>
    <w:rsid w:val="005B61A6"/>
    <w:rsid w:val="005B72F6"/>
    <w:rsid w:val="005C1474"/>
    <w:rsid w:val="005C4A78"/>
    <w:rsid w:val="005C7D49"/>
    <w:rsid w:val="005D16D3"/>
    <w:rsid w:val="005D342F"/>
    <w:rsid w:val="005D353B"/>
    <w:rsid w:val="005D3549"/>
    <w:rsid w:val="005D507E"/>
    <w:rsid w:val="005E0FA1"/>
    <w:rsid w:val="005E52DE"/>
    <w:rsid w:val="005E7889"/>
    <w:rsid w:val="005F03AC"/>
    <w:rsid w:val="005F4D4B"/>
    <w:rsid w:val="005F7B2F"/>
    <w:rsid w:val="0060025C"/>
    <w:rsid w:val="00601416"/>
    <w:rsid w:val="00605EBE"/>
    <w:rsid w:val="00605FF8"/>
    <w:rsid w:val="00606BC5"/>
    <w:rsid w:val="006129A5"/>
    <w:rsid w:val="006164FB"/>
    <w:rsid w:val="0061695B"/>
    <w:rsid w:val="006177CB"/>
    <w:rsid w:val="006201F3"/>
    <w:rsid w:val="00621D75"/>
    <w:rsid w:val="006235BA"/>
    <w:rsid w:val="006246A7"/>
    <w:rsid w:val="00626183"/>
    <w:rsid w:val="00632052"/>
    <w:rsid w:val="00635103"/>
    <w:rsid w:val="00637156"/>
    <w:rsid w:val="00637421"/>
    <w:rsid w:val="00644350"/>
    <w:rsid w:val="006478C6"/>
    <w:rsid w:val="00650C0E"/>
    <w:rsid w:val="0065125C"/>
    <w:rsid w:val="00654562"/>
    <w:rsid w:val="0065570D"/>
    <w:rsid w:val="006576B9"/>
    <w:rsid w:val="00660740"/>
    <w:rsid w:val="0066394A"/>
    <w:rsid w:val="00665D59"/>
    <w:rsid w:val="006676B8"/>
    <w:rsid w:val="00667A9C"/>
    <w:rsid w:val="00667F26"/>
    <w:rsid w:val="00680E34"/>
    <w:rsid w:val="00680FCE"/>
    <w:rsid w:val="00681A4D"/>
    <w:rsid w:val="00682E81"/>
    <w:rsid w:val="0068714E"/>
    <w:rsid w:val="0069159F"/>
    <w:rsid w:val="00692F4F"/>
    <w:rsid w:val="00693078"/>
    <w:rsid w:val="00696F2A"/>
    <w:rsid w:val="006A0B82"/>
    <w:rsid w:val="006A5889"/>
    <w:rsid w:val="006A7545"/>
    <w:rsid w:val="006A75DC"/>
    <w:rsid w:val="006B1092"/>
    <w:rsid w:val="006B10EC"/>
    <w:rsid w:val="006B29B2"/>
    <w:rsid w:val="006B6AA8"/>
    <w:rsid w:val="006C633C"/>
    <w:rsid w:val="006D06AF"/>
    <w:rsid w:val="006D2FA6"/>
    <w:rsid w:val="006D479E"/>
    <w:rsid w:val="006D7EEB"/>
    <w:rsid w:val="006E3BB3"/>
    <w:rsid w:val="006E70D3"/>
    <w:rsid w:val="006F1CFD"/>
    <w:rsid w:val="006F5655"/>
    <w:rsid w:val="006F6B0B"/>
    <w:rsid w:val="006F7F64"/>
    <w:rsid w:val="00700564"/>
    <w:rsid w:val="00705258"/>
    <w:rsid w:val="007141F4"/>
    <w:rsid w:val="0072292A"/>
    <w:rsid w:val="007235A0"/>
    <w:rsid w:val="00726C88"/>
    <w:rsid w:val="0073258C"/>
    <w:rsid w:val="00736ECC"/>
    <w:rsid w:val="00741797"/>
    <w:rsid w:val="0074278D"/>
    <w:rsid w:val="0074765B"/>
    <w:rsid w:val="007524D5"/>
    <w:rsid w:val="00752889"/>
    <w:rsid w:val="00753C6B"/>
    <w:rsid w:val="00753F8C"/>
    <w:rsid w:val="00762B4D"/>
    <w:rsid w:val="00763351"/>
    <w:rsid w:val="007660F4"/>
    <w:rsid w:val="007662C0"/>
    <w:rsid w:val="00767E10"/>
    <w:rsid w:val="0077049C"/>
    <w:rsid w:val="00775F44"/>
    <w:rsid w:val="00780354"/>
    <w:rsid w:val="00780A21"/>
    <w:rsid w:val="007840AA"/>
    <w:rsid w:val="00792881"/>
    <w:rsid w:val="0079453E"/>
    <w:rsid w:val="00794CD8"/>
    <w:rsid w:val="007972B3"/>
    <w:rsid w:val="007A3E56"/>
    <w:rsid w:val="007B1CF8"/>
    <w:rsid w:val="007B3D31"/>
    <w:rsid w:val="007C155F"/>
    <w:rsid w:val="007C4E9D"/>
    <w:rsid w:val="007C6B6B"/>
    <w:rsid w:val="007D0F90"/>
    <w:rsid w:val="007D1F92"/>
    <w:rsid w:val="007D3565"/>
    <w:rsid w:val="007D3B0D"/>
    <w:rsid w:val="007D3F78"/>
    <w:rsid w:val="007E6583"/>
    <w:rsid w:val="007F5506"/>
    <w:rsid w:val="007F71F0"/>
    <w:rsid w:val="007F7BF2"/>
    <w:rsid w:val="00801BFB"/>
    <w:rsid w:val="00804037"/>
    <w:rsid w:val="008051E0"/>
    <w:rsid w:val="00805832"/>
    <w:rsid w:val="00805D2D"/>
    <w:rsid w:val="00807EF4"/>
    <w:rsid w:val="00810D16"/>
    <w:rsid w:val="008124EA"/>
    <w:rsid w:val="00812B3F"/>
    <w:rsid w:val="00813086"/>
    <w:rsid w:val="0081539B"/>
    <w:rsid w:val="008165B7"/>
    <w:rsid w:val="00817701"/>
    <w:rsid w:val="008203A4"/>
    <w:rsid w:val="008215F6"/>
    <w:rsid w:val="00822581"/>
    <w:rsid w:val="00824DD2"/>
    <w:rsid w:val="008255EE"/>
    <w:rsid w:val="00825C45"/>
    <w:rsid w:val="008271BC"/>
    <w:rsid w:val="0082741C"/>
    <w:rsid w:val="00830EDB"/>
    <w:rsid w:val="0083258D"/>
    <w:rsid w:val="0084425D"/>
    <w:rsid w:val="00845C86"/>
    <w:rsid w:val="00845D5B"/>
    <w:rsid w:val="00845DB1"/>
    <w:rsid w:val="00846FDF"/>
    <w:rsid w:val="00847366"/>
    <w:rsid w:val="00851382"/>
    <w:rsid w:val="008514B2"/>
    <w:rsid w:val="00855555"/>
    <w:rsid w:val="00856504"/>
    <w:rsid w:val="00860148"/>
    <w:rsid w:val="008656E5"/>
    <w:rsid w:val="0086590A"/>
    <w:rsid w:val="00867A90"/>
    <w:rsid w:val="00873164"/>
    <w:rsid w:val="00876278"/>
    <w:rsid w:val="0088118F"/>
    <w:rsid w:val="00881F5B"/>
    <w:rsid w:val="00885487"/>
    <w:rsid w:val="00886504"/>
    <w:rsid w:val="00887FAC"/>
    <w:rsid w:val="00890214"/>
    <w:rsid w:val="00892D1D"/>
    <w:rsid w:val="00895B66"/>
    <w:rsid w:val="0089619C"/>
    <w:rsid w:val="008970A4"/>
    <w:rsid w:val="008A0463"/>
    <w:rsid w:val="008A29F7"/>
    <w:rsid w:val="008A5CA7"/>
    <w:rsid w:val="008B30CE"/>
    <w:rsid w:val="008B5BFA"/>
    <w:rsid w:val="008B6A11"/>
    <w:rsid w:val="008C000D"/>
    <w:rsid w:val="008C3651"/>
    <w:rsid w:val="008C6B42"/>
    <w:rsid w:val="008D0092"/>
    <w:rsid w:val="008D0B8C"/>
    <w:rsid w:val="008D2D2D"/>
    <w:rsid w:val="008D2EEA"/>
    <w:rsid w:val="008D5D00"/>
    <w:rsid w:val="008E228A"/>
    <w:rsid w:val="008E2D10"/>
    <w:rsid w:val="008E2F4B"/>
    <w:rsid w:val="008E4337"/>
    <w:rsid w:val="008E54AF"/>
    <w:rsid w:val="008E5555"/>
    <w:rsid w:val="008F1C85"/>
    <w:rsid w:val="008F2316"/>
    <w:rsid w:val="008F5E23"/>
    <w:rsid w:val="00901E31"/>
    <w:rsid w:val="009039E6"/>
    <w:rsid w:val="00903F2C"/>
    <w:rsid w:val="00904D99"/>
    <w:rsid w:val="00910B83"/>
    <w:rsid w:val="00914CC3"/>
    <w:rsid w:val="0091716B"/>
    <w:rsid w:val="00926024"/>
    <w:rsid w:val="009279D7"/>
    <w:rsid w:val="0093455A"/>
    <w:rsid w:val="00934678"/>
    <w:rsid w:val="009371D3"/>
    <w:rsid w:val="00941535"/>
    <w:rsid w:val="009426D0"/>
    <w:rsid w:val="009533F6"/>
    <w:rsid w:val="00953D46"/>
    <w:rsid w:val="00954B56"/>
    <w:rsid w:val="0095638B"/>
    <w:rsid w:val="0095755A"/>
    <w:rsid w:val="00960255"/>
    <w:rsid w:val="00962080"/>
    <w:rsid w:val="00970198"/>
    <w:rsid w:val="00973058"/>
    <w:rsid w:val="00977DBE"/>
    <w:rsid w:val="00986764"/>
    <w:rsid w:val="0099142F"/>
    <w:rsid w:val="00992455"/>
    <w:rsid w:val="00995DFC"/>
    <w:rsid w:val="00996F39"/>
    <w:rsid w:val="00996FC0"/>
    <w:rsid w:val="009A2C99"/>
    <w:rsid w:val="009A3CB4"/>
    <w:rsid w:val="009A678A"/>
    <w:rsid w:val="009B0CE9"/>
    <w:rsid w:val="009B7181"/>
    <w:rsid w:val="009C0FE7"/>
    <w:rsid w:val="009C2170"/>
    <w:rsid w:val="009C36E8"/>
    <w:rsid w:val="009C451A"/>
    <w:rsid w:val="009C501A"/>
    <w:rsid w:val="009C689C"/>
    <w:rsid w:val="009C6A00"/>
    <w:rsid w:val="009C7C27"/>
    <w:rsid w:val="009D462C"/>
    <w:rsid w:val="009D726B"/>
    <w:rsid w:val="009D7271"/>
    <w:rsid w:val="009E3B91"/>
    <w:rsid w:val="009E4850"/>
    <w:rsid w:val="009F3822"/>
    <w:rsid w:val="009F3ABB"/>
    <w:rsid w:val="009F45E5"/>
    <w:rsid w:val="00A0464E"/>
    <w:rsid w:val="00A0692E"/>
    <w:rsid w:val="00A1111B"/>
    <w:rsid w:val="00A11291"/>
    <w:rsid w:val="00A13C04"/>
    <w:rsid w:val="00A17C57"/>
    <w:rsid w:val="00A17D05"/>
    <w:rsid w:val="00A25E08"/>
    <w:rsid w:val="00A26A5F"/>
    <w:rsid w:val="00A31D37"/>
    <w:rsid w:val="00A3549F"/>
    <w:rsid w:val="00A37519"/>
    <w:rsid w:val="00A37BFF"/>
    <w:rsid w:val="00A37F8E"/>
    <w:rsid w:val="00A4008D"/>
    <w:rsid w:val="00A404BC"/>
    <w:rsid w:val="00A50182"/>
    <w:rsid w:val="00A56776"/>
    <w:rsid w:val="00A56B76"/>
    <w:rsid w:val="00A575AD"/>
    <w:rsid w:val="00A622E6"/>
    <w:rsid w:val="00A6242A"/>
    <w:rsid w:val="00A63F68"/>
    <w:rsid w:val="00A6405F"/>
    <w:rsid w:val="00A72801"/>
    <w:rsid w:val="00A72F6D"/>
    <w:rsid w:val="00A74776"/>
    <w:rsid w:val="00A754AE"/>
    <w:rsid w:val="00A762B1"/>
    <w:rsid w:val="00A76743"/>
    <w:rsid w:val="00A81E1D"/>
    <w:rsid w:val="00A879E7"/>
    <w:rsid w:val="00A950D8"/>
    <w:rsid w:val="00A97FBD"/>
    <w:rsid w:val="00AA1984"/>
    <w:rsid w:val="00AA484C"/>
    <w:rsid w:val="00AA5E68"/>
    <w:rsid w:val="00AA7A7E"/>
    <w:rsid w:val="00AB24FC"/>
    <w:rsid w:val="00AB498B"/>
    <w:rsid w:val="00AC16A5"/>
    <w:rsid w:val="00AC1F1F"/>
    <w:rsid w:val="00AC2E4F"/>
    <w:rsid w:val="00AC41ED"/>
    <w:rsid w:val="00AD0728"/>
    <w:rsid w:val="00AD0759"/>
    <w:rsid w:val="00AD185E"/>
    <w:rsid w:val="00AD3AD8"/>
    <w:rsid w:val="00AD45DF"/>
    <w:rsid w:val="00AD5D38"/>
    <w:rsid w:val="00AD5E94"/>
    <w:rsid w:val="00AE2145"/>
    <w:rsid w:val="00AE2CA6"/>
    <w:rsid w:val="00AE78C1"/>
    <w:rsid w:val="00AF04B7"/>
    <w:rsid w:val="00AF2163"/>
    <w:rsid w:val="00AF3FA9"/>
    <w:rsid w:val="00AF6203"/>
    <w:rsid w:val="00AF6AFF"/>
    <w:rsid w:val="00AF6B74"/>
    <w:rsid w:val="00B00F38"/>
    <w:rsid w:val="00B0164A"/>
    <w:rsid w:val="00B042BB"/>
    <w:rsid w:val="00B04CD9"/>
    <w:rsid w:val="00B10A13"/>
    <w:rsid w:val="00B11667"/>
    <w:rsid w:val="00B14CE7"/>
    <w:rsid w:val="00B155B6"/>
    <w:rsid w:val="00B15D5C"/>
    <w:rsid w:val="00B179EB"/>
    <w:rsid w:val="00B20AEA"/>
    <w:rsid w:val="00B20D70"/>
    <w:rsid w:val="00B2193D"/>
    <w:rsid w:val="00B24EB8"/>
    <w:rsid w:val="00B250A9"/>
    <w:rsid w:val="00B25498"/>
    <w:rsid w:val="00B25A3B"/>
    <w:rsid w:val="00B3467D"/>
    <w:rsid w:val="00B35051"/>
    <w:rsid w:val="00B41F85"/>
    <w:rsid w:val="00B44237"/>
    <w:rsid w:val="00B45A96"/>
    <w:rsid w:val="00B47A91"/>
    <w:rsid w:val="00B547DD"/>
    <w:rsid w:val="00B57DAF"/>
    <w:rsid w:val="00B60377"/>
    <w:rsid w:val="00B60496"/>
    <w:rsid w:val="00B619A6"/>
    <w:rsid w:val="00B61F45"/>
    <w:rsid w:val="00B65E8A"/>
    <w:rsid w:val="00B67BF1"/>
    <w:rsid w:val="00B67EF4"/>
    <w:rsid w:val="00B76FEF"/>
    <w:rsid w:val="00B7793D"/>
    <w:rsid w:val="00B812B0"/>
    <w:rsid w:val="00B83586"/>
    <w:rsid w:val="00B854E4"/>
    <w:rsid w:val="00B85C52"/>
    <w:rsid w:val="00B905B9"/>
    <w:rsid w:val="00B91288"/>
    <w:rsid w:val="00B939C2"/>
    <w:rsid w:val="00B93D10"/>
    <w:rsid w:val="00B9546B"/>
    <w:rsid w:val="00B965C4"/>
    <w:rsid w:val="00BA3AF5"/>
    <w:rsid w:val="00BB062E"/>
    <w:rsid w:val="00BB2C3D"/>
    <w:rsid w:val="00BB352F"/>
    <w:rsid w:val="00BB3D3E"/>
    <w:rsid w:val="00BB529B"/>
    <w:rsid w:val="00BB6EA2"/>
    <w:rsid w:val="00BC582E"/>
    <w:rsid w:val="00BD532E"/>
    <w:rsid w:val="00BD5673"/>
    <w:rsid w:val="00BD7D9F"/>
    <w:rsid w:val="00BE1706"/>
    <w:rsid w:val="00BE3A6F"/>
    <w:rsid w:val="00BE790F"/>
    <w:rsid w:val="00BF0FDD"/>
    <w:rsid w:val="00BF2602"/>
    <w:rsid w:val="00BF3FD7"/>
    <w:rsid w:val="00BF5012"/>
    <w:rsid w:val="00BF5E31"/>
    <w:rsid w:val="00C029A8"/>
    <w:rsid w:val="00C029E2"/>
    <w:rsid w:val="00C034B7"/>
    <w:rsid w:val="00C0427E"/>
    <w:rsid w:val="00C04746"/>
    <w:rsid w:val="00C04B6B"/>
    <w:rsid w:val="00C10C2D"/>
    <w:rsid w:val="00C11F12"/>
    <w:rsid w:val="00C1633A"/>
    <w:rsid w:val="00C21439"/>
    <w:rsid w:val="00C215BE"/>
    <w:rsid w:val="00C2284A"/>
    <w:rsid w:val="00C33F5B"/>
    <w:rsid w:val="00C35640"/>
    <w:rsid w:val="00C358D9"/>
    <w:rsid w:val="00C361AA"/>
    <w:rsid w:val="00C369EC"/>
    <w:rsid w:val="00C40A52"/>
    <w:rsid w:val="00C40DAB"/>
    <w:rsid w:val="00C42282"/>
    <w:rsid w:val="00C45919"/>
    <w:rsid w:val="00C47017"/>
    <w:rsid w:val="00C55F5F"/>
    <w:rsid w:val="00C62778"/>
    <w:rsid w:val="00C673BC"/>
    <w:rsid w:val="00C67467"/>
    <w:rsid w:val="00C677DC"/>
    <w:rsid w:val="00C707BD"/>
    <w:rsid w:val="00C8023F"/>
    <w:rsid w:val="00C82779"/>
    <w:rsid w:val="00C8291C"/>
    <w:rsid w:val="00C86313"/>
    <w:rsid w:val="00C86726"/>
    <w:rsid w:val="00C9666E"/>
    <w:rsid w:val="00C973A1"/>
    <w:rsid w:val="00CA0690"/>
    <w:rsid w:val="00CA2050"/>
    <w:rsid w:val="00CA59E3"/>
    <w:rsid w:val="00CA6948"/>
    <w:rsid w:val="00CA7E86"/>
    <w:rsid w:val="00CB04D3"/>
    <w:rsid w:val="00CB274D"/>
    <w:rsid w:val="00CB59B3"/>
    <w:rsid w:val="00CC1922"/>
    <w:rsid w:val="00CC46BE"/>
    <w:rsid w:val="00CD20C5"/>
    <w:rsid w:val="00CD5F9E"/>
    <w:rsid w:val="00CD6D2A"/>
    <w:rsid w:val="00CD71BE"/>
    <w:rsid w:val="00CD76E1"/>
    <w:rsid w:val="00CD7B1B"/>
    <w:rsid w:val="00CF14BE"/>
    <w:rsid w:val="00CF1EEA"/>
    <w:rsid w:val="00CF6649"/>
    <w:rsid w:val="00CF7A03"/>
    <w:rsid w:val="00D0040F"/>
    <w:rsid w:val="00D01836"/>
    <w:rsid w:val="00D03FC9"/>
    <w:rsid w:val="00D04C89"/>
    <w:rsid w:val="00D1035D"/>
    <w:rsid w:val="00D1226D"/>
    <w:rsid w:val="00D1435C"/>
    <w:rsid w:val="00D14BED"/>
    <w:rsid w:val="00D16108"/>
    <w:rsid w:val="00D16F91"/>
    <w:rsid w:val="00D178EA"/>
    <w:rsid w:val="00D17CF8"/>
    <w:rsid w:val="00D212FC"/>
    <w:rsid w:val="00D245AA"/>
    <w:rsid w:val="00D24C02"/>
    <w:rsid w:val="00D259C4"/>
    <w:rsid w:val="00D26B2E"/>
    <w:rsid w:val="00D30D25"/>
    <w:rsid w:val="00D30F9D"/>
    <w:rsid w:val="00D31507"/>
    <w:rsid w:val="00D318D6"/>
    <w:rsid w:val="00D31D15"/>
    <w:rsid w:val="00D354BD"/>
    <w:rsid w:val="00D44869"/>
    <w:rsid w:val="00D52479"/>
    <w:rsid w:val="00D531E5"/>
    <w:rsid w:val="00D54EB1"/>
    <w:rsid w:val="00D611E3"/>
    <w:rsid w:val="00D61761"/>
    <w:rsid w:val="00D6278C"/>
    <w:rsid w:val="00D71FBD"/>
    <w:rsid w:val="00D73581"/>
    <w:rsid w:val="00D74885"/>
    <w:rsid w:val="00D74D30"/>
    <w:rsid w:val="00D77657"/>
    <w:rsid w:val="00D77FC2"/>
    <w:rsid w:val="00D80FAC"/>
    <w:rsid w:val="00D83379"/>
    <w:rsid w:val="00D83FD1"/>
    <w:rsid w:val="00D92AC7"/>
    <w:rsid w:val="00D95475"/>
    <w:rsid w:val="00D96DE4"/>
    <w:rsid w:val="00D9703B"/>
    <w:rsid w:val="00DA55F7"/>
    <w:rsid w:val="00DA769A"/>
    <w:rsid w:val="00DB316B"/>
    <w:rsid w:val="00DB3217"/>
    <w:rsid w:val="00DB3371"/>
    <w:rsid w:val="00DC1F66"/>
    <w:rsid w:val="00DC260D"/>
    <w:rsid w:val="00DC66A4"/>
    <w:rsid w:val="00DD34B9"/>
    <w:rsid w:val="00DD59A7"/>
    <w:rsid w:val="00DD5FD8"/>
    <w:rsid w:val="00DD651A"/>
    <w:rsid w:val="00DD678A"/>
    <w:rsid w:val="00DE2371"/>
    <w:rsid w:val="00DE267F"/>
    <w:rsid w:val="00DE4C41"/>
    <w:rsid w:val="00DE68B5"/>
    <w:rsid w:val="00DF0D01"/>
    <w:rsid w:val="00DF2D4F"/>
    <w:rsid w:val="00DF529E"/>
    <w:rsid w:val="00DF7F50"/>
    <w:rsid w:val="00E041D4"/>
    <w:rsid w:val="00E046BA"/>
    <w:rsid w:val="00E07712"/>
    <w:rsid w:val="00E1048F"/>
    <w:rsid w:val="00E127B3"/>
    <w:rsid w:val="00E13627"/>
    <w:rsid w:val="00E14DC3"/>
    <w:rsid w:val="00E15875"/>
    <w:rsid w:val="00E276C0"/>
    <w:rsid w:val="00E27A55"/>
    <w:rsid w:val="00E3068F"/>
    <w:rsid w:val="00E31CA4"/>
    <w:rsid w:val="00E37B2A"/>
    <w:rsid w:val="00E40E3B"/>
    <w:rsid w:val="00E5775B"/>
    <w:rsid w:val="00E65742"/>
    <w:rsid w:val="00E65817"/>
    <w:rsid w:val="00E66090"/>
    <w:rsid w:val="00E66DF1"/>
    <w:rsid w:val="00E7282A"/>
    <w:rsid w:val="00E80A53"/>
    <w:rsid w:val="00E82C87"/>
    <w:rsid w:val="00E844E5"/>
    <w:rsid w:val="00E844FA"/>
    <w:rsid w:val="00E84934"/>
    <w:rsid w:val="00E91371"/>
    <w:rsid w:val="00E9298A"/>
    <w:rsid w:val="00E92C3E"/>
    <w:rsid w:val="00E97B35"/>
    <w:rsid w:val="00EA17B5"/>
    <w:rsid w:val="00EA2159"/>
    <w:rsid w:val="00EA4BA2"/>
    <w:rsid w:val="00EA5201"/>
    <w:rsid w:val="00EA6AC1"/>
    <w:rsid w:val="00EA74E0"/>
    <w:rsid w:val="00EB4267"/>
    <w:rsid w:val="00EB542E"/>
    <w:rsid w:val="00EC01D0"/>
    <w:rsid w:val="00EC56A2"/>
    <w:rsid w:val="00EC574B"/>
    <w:rsid w:val="00EC78E0"/>
    <w:rsid w:val="00EC7E36"/>
    <w:rsid w:val="00ED1C29"/>
    <w:rsid w:val="00ED2289"/>
    <w:rsid w:val="00ED33B2"/>
    <w:rsid w:val="00ED3657"/>
    <w:rsid w:val="00ED378B"/>
    <w:rsid w:val="00ED5F82"/>
    <w:rsid w:val="00EE0E53"/>
    <w:rsid w:val="00EE4760"/>
    <w:rsid w:val="00EE5503"/>
    <w:rsid w:val="00EF1FAA"/>
    <w:rsid w:val="00EF2E79"/>
    <w:rsid w:val="00EF33F4"/>
    <w:rsid w:val="00EF3E9D"/>
    <w:rsid w:val="00EF57F5"/>
    <w:rsid w:val="00EF6DF0"/>
    <w:rsid w:val="00F037FB"/>
    <w:rsid w:val="00F03BB3"/>
    <w:rsid w:val="00F07EA8"/>
    <w:rsid w:val="00F14092"/>
    <w:rsid w:val="00F2309B"/>
    <w:rsid w:val="00F238C9"/>
    <w:rsid w:val="00F240F8"/>
    <w:rsid w:val="00F255DA"/>
    <w:rsid w:val="00F270E1"/>
    <w:rsid w:val="00F3171D"/>
    <w:rsid w:val="00F324DE"/>
    <w:rsid w:val="00F3645B"/>
    <w:rsid w:val="00F3659A"/>
    <w:rsid w:val="00F370DC"/>
    <w:rsid w:val="00F378FF"/>
    <w:rsid w:val="00F42986"/>
    <w:rsid w:val="00F43747"/>
    <w:rsid w:val="00F45639"/>
    <w:rsid w:val="00F479CC"/>
    <w:rsid w:val="00F50202"/>
    <w:rsid w:val="00F51A11"/>
    <w:rsid w:val="00F615AC"/>
    <w:rsid w:val="00F61C65"/>
    <w:rsid w:val="00F63355"/>
    <w:rsid w:val="00F660B9"/>
    <w:rsid w:val="00F669A2"/>
    <w:rsid w:val="00F67FB0"/>
    <w:rsid w:val="00F7190B"/>
    <w:rsid w:val="00F71E44"/>
    <w:rsid w:val="00F74B89"/>
    <w:rsid w:val="00F8166D"/>
    <w:rsid w:val="00F81A43"/>
    <w:rsid w:val="00F85331"/>
    <w:rsid w:val="00F86210"/>
    <w:rsid w:val="00F862AD"/>
    <w:rsid w:val="00F8708D"/>
    <w:rsid w:val="00F871D3"/>
    <w:rsid w:val="00F90817"/>
    <w:rsid w:val="00F91E9C"/>
    <w:rsid w:val="00F924A6"/>
    <w:rsid w:val="00F92675"/>
    <w:rsid w:val="00F93095"/>
    <w:rsid w:val="00F9423E"/>
    <w:rsid w:val="00F94EB9"/>
    <w:rsid w:val="00F95C27"/>
    <w:rsid w:val="00F9663B"/>
    <w:rsid w:val="00FA051E"/>
    <w:rsid w:val="00FA46F0"/>
    <w:rsid w:val="00FB079B"/>
    <w:rsid w:val="00FB584C"/>
    <w:rsid w:val="00FB77CD"/>
    <w:rsid w:val="00FC4880"/>
    <w:rsid w:val="00FC4D2D"/>
    <w:rsid w:val="00FC5F9D"/>
    <w:rsid w:val="00FD1DFA"/>
    <w:rsid w:val="00FD2089"/>
    <w:rsid w:val="00FD22C0"/>
    <w:rsid w:val="00FD38E3"/>
    <w:rsid w:val="00FD660E"/>
    <w:rsid w:val="00FE14C0"/>
    <w:rsid w:val="00FE1C23"/>
    <w:rsid w:val="00FE2F1A"/>
    <w:rsid w:val="00FE60C3"/>
    <w:rsid w:val="00FE7649"/>
    <w:rsid w:val="00FF7CC9"/>
    <w:rsid w:val="00FF7C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7DC"/>
  </w:style>
  <w:style w:type="paragraph" w:styleId="Heading1">
    <w:name w:val="heading 1"/>
    <w:basedOn w:val="Normal"/>
    <w:next w:val="Normal"/>
    <w:link w:val="Heading1Char"/>
    <w:uiPriority w:val="9"/>
    <w:qFormat/>
    <w:rsid w:val="00C677D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C677D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C677D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C677D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C677DC"/>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C677DC"/>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C677D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C677D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C677D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7DC"/>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C677DC"/>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C677D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C677D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C677D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C677D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C677D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C677D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C677DC"/>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C677DC"/>
    <w:rPr>
      <w:b/>
      <w:bCs/>
      <w:sz w:val="18"/>
      <w:szCs w:val="18"/>
    </w:rPr>
  </w:style>
  <w:style w:type="paragraph" w:styleId="Title">
    <w:name w:val="Title"/>
    <w:basedOn w:val="Normal"/>
    <w:next w:val="Normal"/>
    <w:link w:val="TitleChar"/>
    <w:uiPriority w:val="10"/>
    <w:qFormat/>
    <w:rsid w:val="00C677D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C677DC"/>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C677D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C677DC"/>
    <w:rPr>
      <w:rFonts w:asciiTheme="minorHAnsi"/>
      <w:i/>
      <w:iCs/>
      <w:sz w:val="24"/>
      <w:szCs w:val="24"/>
    </w:rPr>
  </w:style>
  <w:style w:type="character" w:styleId="Strong">
    <w:name w:val="Strong"/>
    <w:basedOn w:val="DefaultParagraphFont"/>
    <w:uiPriority w:val="22"/>
    <w:qFormat/>
    <w:rsid w:val="00C677DC"/>
    <w:rPr>
      <w:b/>
      <w:bCs/>
      <w:spacing w:val="0"/>
    </w:rPr>
  </w:style>
  <w:style w:type="character" w:styleId="Emphasis">
    <w:name w:val="Emphasis"/>
    <w:uiPriority w:val="20"/>
    <w:qFormat/>
    <w:rsid w:val="00C677DC"/>
    <w:rPr>
      <w:b/>
      <w:bCs/>
      <w:i/>
      <w:iCs/>
      <w:color w:val="5A5A5A" w:themeColor="text1" w:themeTint="A5"/>
    </w:rPr>
  </w:style>
  <w:style w:type="paragraph" w:styleId="NoSpacing">
    <w:name w:val="No Spacing"/>
    <w:basedOn w:val="Normal"/>
    <w:link w:val="NoSpacingChar"/>
    <w:uiPriority w:val="1"/>
    <w:qFormat/>
    <w:rsid w:val="00C677DC"/>
    <w:pPr>
      <w:ind w:firstLine="0"/>
    </w:pPr>
  </w:style>
  <w:style w:type="character" w:customStyle="1" w:styleId="NoSpacingChar">
    <w:name w:val="No Spacing Char"/>
    <w:basedOn w:val="DefaultParagraphFont"/>
    <w:link w:val="NoSpacing"/>
    <w:uiPriority w:val="1"/>
    <w:rsid w:val="00C677DC"/>
  </w:style>
  <w:style w:type="paragraph" w:styleId="ListParagraph">
    <w:name w:val="List Paragraph"/>
    <w:basedOn w:val="Normal"/>
    <w:uiPriority w:val="34"/>
    <w:qFormat/>
    <w:rsid w:val="00C677DC"/>
    <w:pPr>
      <w:ind w:left="720"/>
      <w:contextualSpacing/>
    </w:pPr>
  </w:style>
  <w:style w:type="paragraph" w:styleId="Quote">
    <w:name w:val="Quote"/>
    <w:basedOn w:val="Normal"/>
    <w:next w:val="Normal"/>
    <w:link w:val="QuoteChar"/>
    <w:uiPriority w:val="29"/>
    <w:qFormat/>
    <w:rsid w:val="00C677D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677D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677D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677DC"/>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C677DC"/>
    <w:rPr>
      <w:i/>
      <w:iCs/>
      <w:color w:val="5A5A5A" w:themeColor="text1" w:themeTint="A5"/>
    </w:rPr>
  </w:style>
  <w:style w:type="character" w:styleId="IntenseEmphasis">
    <w:name w:val="Intense Emphasis"/>
    <w:uiPriority w:val="21"/>
    <w:qFormat/>
    <w:rsid w:val="00C677DC"/>
    <w:rPr>
      <w:b/>
      <w:bCs/>
      <w:i/>
      <w:iCs/>
      <w:color w:val="4F81BD" w:themeColor="accent1"/>
      <w:sz w:val="22"/>
      <w:szCs w:val="22"/>
    </w:rPr>
  </w:style>
  <w:style w:type="character" w:styleId="SubtleReference">
    <w:name w:val="Subtle Reference"/>
    <w:uiPriority w:val="31"/>
    <w:qFormat/>
    <w:rsid w:val="00C677DC"/>
    <w:rPr>
      <w:color w:val="auto"/>
      <w:u w:val="single" w:color="9BBB59" w:themeColor="accent3"/>
    </w:rPr>
  </w:style>
  <w:style w:type="character" w:styleId="IntenseReference">
    <w:name w:val="Intense Reference"/>
    <w:basedOn w:val="DefaultParagraphFont"/>
    <w:uiPriority w:val="32"/>
    <w:qFormat/>
    <w:rsid w:val="00C677DC"/>
    <w:rPr>
      <w:b/>
      <w:bCs/>
      <w:color w:val="76923C" w:themeColor="accent3" w:themeShade="BF"/>
      <w:u w:val="single" w:color="9BBB59" w:themeColor="accent3"/>
    </w:rPr>
  </w:style>
  <w:style w:type="character" w:styleId="BookTitle">
    <w:name w:val="Book Title"/>
    <w:basedOn w:val="DefaultParagraphFont"/>
    <w:uiPriority w:val="33"/>
    <w:qFormat/>
    <w:rsid w:val="00C677D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677DC"/>
    <w:pPr>
      <w:outlineLvl w:val="9"/>
    </w:pPr>
  </w:style>
  <w:style w:type="paragraph" w:styleId="BalloonText">
    <w:name w:val="Balloon Text"/>
    <w:basedOn w:val="Normal"/>
    <w:link w:val="BalloonTextChar"/>
    <w:uiPriority w:val="99"/>
    <w:semiHidden/>
    <w:unhideWhenUsed/>
    <w:rsid w:val="000E1B6B"/>
    <w:rPr>
      <w:rFonts w:ascii="Tahoma" w:hAnsi="Tahoma" w:cs="Tahoma"/>
      <w:sz w:val="16"/>
      <w:szCs w:val="16"/>
    </w:rPr>
  </w:style>
  <w:style w:type="character" w:customStyle="1" w:styleId="BalloonTextChar">
    <w:name w:val="Balloon Text Char"/>
    <w:basedOn w:val="DefaultParagraphFont"/>
    <w:link w:val="BalloonText"/>
    <w:uiPriority w:val="99"/>
    <w:semiHidden/>
    <w:rsid w:val="000E1B6B"/>
    <w:rPr>
      <w:rFonts w:ascii="Tahoma" w:hAnsi="Tahoma" w:cs="Tahoma"/>
      <w:sz w:val="16"/>
      <w:szCs w:val="16"/>
    </w:rPr>
  </w:style>
  <w:style w:type="table" w:styleId="TableGrid">
    <w:name w:val="Table Grid"/>
    <w:basedOn w:val="TableNormal"/>
    <w:uiPriority w:val="59"/>
    <w:rsid w:val="00851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24DE"/>
    <w:rPr>
      <w:color w:val="0000FF" w:themeColor="hyperlink"/>
      <w:u w:val="single"/>
    </w:rPr>
  </w:style>
  <w:style w:type="character" w:customStyle="1" w:styleId="apple-converted-space">
    <w:name w:val="apple-converted-space"/>
    <w:basedOn w:val="DefaultParagraphFont"/>
    <w:rsid w:val="00B47A91"/>
  </w:style>
  <w:style w:type="paragraph" w:customStyle="1" w:styleId="well">
    <w:name w:val="well"/>
    <w:basedOn w:val="Normal"/>
    <w:rsid w:val="00B47A91"/>
    <w:pPr>
      <w:spacing w:before="100" w:beforeAutospacing="1" w:after="100" w:afterAutospacing="1"/>
      <w:ind w:firstLine="0"/>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B47A91"/>
    <w:pPr>
      <w:spacing w:before="100" w:beforeAutospacing="1" w:after="100" w:afterAutospacing="1"/>
      <w:ind w:firstLine="0"/>
    </w:pPr>
    <w:rPr>
      <w:rFonts w:ascii="Times New Roman" w:eastAsia="Times New Roman" w:hAnsi="Times New Roman" w:cs="Times New Roman"/>
      <w:sz w:val="24"/>
      <w:szCs w:val="24"/>
      <w:lang w:bidi="ar-SA"/>
    </w:rPr>
  </w:style>
  <w:style w:type="character" w:customStyle="1" w:styleId="caps">
    <w:name w:val="caps"/>
    <w:basedOn w:val="DefaultParagraphFont"/>
    <w:rsid w:val="00B47A91"/>
  </w:style>
  <w:style w:type="paragraph" w:styleId="BodyText">
    <w:name w:val="Body Text"/>
    <w:basedOn w:val="Normal"/>
    <w:link w:val="BodyTextChar"/>
    <w:uiPriority w:val="99"/>
    <w:semiHidden/>
    <w:unhideWhenUsed/>
    <w:rsid w:val="000F0442"/>
    <w:pPr>
      <w:spacing w:before="100" w:beforeAutospacing="1" w:after="100" w:afterAutospacing="1"/>
      <w:ind w:firstLine="0"/>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99"/>
    <w:semiHidden/>
    <w:rsid w:val="000F0442"/>
    <w:rPr>
      <w:rFonts w:ascii="Times New Roman" w:eastAsia="Times New Roman" w:hAnsi="Times New Roman" w:cs="Times New Roman"/>
      <w:sz w:val="24"/>
      <w:szCs w:val="24"/>
      <w:lang w:bidi="ar-SA"/>
    </w:rPr>
  </w:style>
  <w:style w:type="paragraph" w:styleId="z-TopofForm">
    <w:name w:val="HTML Top of Form"/>
    <w:basedOn w:val="Normal"/>
    <w:next w:val="Normal"/>
    <w:link w:val="z-TopofFormChar"/>
    <w:hidden/>
    <w:uiPriority w:val="99"/>
    <w:semiHidden/>
    <w:unhideWhenUsed/>
    <w:rsid w:val="003B7301"/>
    <w:pPr>
      <w:pBdr>
        <w:bottom w:val="single" w:sz="6" w:space="1" w:color="auto"/>
      </w:pBdr>
      <w:ind w:firstLine="0"/>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3B7301"/>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3B7301"/>
    <w:pPr>
      <w:pBdr>
        <w:top w:val="single" w:sz="6" w:space="1" w:color="auto"/>
      </w:pBdr>
      <w:ind w:firstLine="0"/>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3B7301"/>
    <w:rPr>
      <w:rFonts w:ascii="Arial" w:eastAsia="Times New Roman" w:hAnsi="Arial" w:cs="Arial"/>
      <w:vanish/>
      <w:sz w:val="16"/>
      <w:szCs w:val="16"/>
      <w:lang w:bidi="ar-SA"/>
    </w:rPr>
  </w:style>
</w:styles>
</file>

<file path=word/webSettings.xml><?xml version="1.0" encoding="utf-8"?>
<w:webSettings xmlns:r="http://schemas.openxmlformats.org/officeDocument/2006/relationships" xmlns:w="http://schemas.openxmlformats.org/wordprocessingml/2006/main">
  <w:divs>
    <w:div w:id="1054308212">
      <w:bodyDiv w:val="1"/>
      <w:marLeft w:val="0"/>
      <w:marRight w:val="0"/>
      <w:marTop w:val="0"/>
      <w:marBottom w:val="0"/>
      <w:divBdr>
        <w:top w:val="none" w:sz="0" w:space="0" w:color="auto"/>
        <w:left w:val="none" w:sz="0" w:space="0" w:color="auto"/>
        <w:bottom w:val="none" w:sz="0" w:space="0" w:color="auto"/>
        <w:right w:val="none" w:sz="0" w:space="0" w:color="auto"/>
      </w:divBdr>
      <w:divsChild>
        <w:div w:id="464738848">
          <w:marLeft w:val="0"/>
          <w:marRight w:val="0"/>
          <w:marTop w:val="0"/>
          <w:marBottom w:val="0"/>
          <w:divBdr>
            <w:top w:val="none" w:sz="0" w:space="0" w:color="auto"/>
            <w:left w:val="none" w:sz="0" w:space="0" w:color="auto"/>
            <w:bottom w:val="none" w:sz="0" w:space="0" w:color="auto"/>
            <w:right w:val="none" w:sz="0" w:space="0" w:color="auto"/>
          </w:divBdr>
          <w:divsChild>
            <w:div w:id="1621182845">
              <w:marLeft w:val="2554"/>
              <w:marRight w:val="-13585"/>
              <w:marTop w:val="0"/>
              <w:marBottom w:val="0"/>
              <w:divBdr>
                <w:top w:val="single" w:sz="6" w:space="7" w:color="A0A7C8"/>
                <w:left w:val="single" w:sz="6" w:space="7" w:color="A0A7C8"/>
                <w:bottom w:val="single" w:sz="6" w:space="7" w:color="A0A7C8"/>
                <w:right w:val="single" w:sz="6" w:space="0" w:color="A0A7C8"/>
              </w:divBdr>
              <w:divsChild>
                <w:div w:id="1241986943">
                  <w:marLeft w:val="0"/>
                  <w:marRight w:val="0"/>
                  <w:marTop w:val="0"/>
                  <w:marBottom w:val="0"/>
                  <w:divBdr>
                    <w:top w:val="none" w:sz="0" w:space="0" w:color="auto"/>
                    <w:left w:val="none" w:sz="0" w:space="0" w:color="auto"/>
                    <w:bottom w:val="none" w:sz="0" w:space="0" w:color="auto"/>
                    <w:right w:val="none" w:sz="0" w:space="0" w:color="auto"/>
                  </w:divBdr>
                  <w:divsChild>
                    <w:div w:id="421071087">
                      <w:marLeft w:val="0"/>
                      <w:marRight w:val="0"/>
                      <w:marTop w:val="0"/>
                      <w:marBottom w:val="0"/>
                      <w:divBdr>
                        <w:top w:val="none" w:sz="0" w:space="0" w:color="auto"/>
                        <w:left w:val="none" w:sz="0" w:space="0" w:color="auto"/>
                        <w:bottom w:val="none" w:sz="0" w:space="0" w:color="auto"/>
                        <w:right w:val="none" w:sz="0" w:space="0" w:color="auto"/>
                      </w:divBdr>
                      <w:divsChild>
                        <w:div w:id="6033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8134">
                  <w:marLeft w:val="0"/>
                  <w:marRight w:val="0"/>
                  <w:marTop w:val="0"/>
                  <w:marBottom w:val="204"/>
                  <w:divBdr>
                    <w:top w:val="single" w:sz="6" w:space="0" w:color="BDBDBD"/>
                    <w:left w:val="none" w:sz="0" w:space="0" w:color="auto"/>
                    <w:bottom w:val="none" w:sz="0" w:space="0" w:color="auto"/>
                    <w:right w:val="none" w:sz="0" w:space="0" w:color="auto"/>
                  </w:divBdr>
                </w:div>
                <w:div w:id="1227645129">
                  <w:marLeft w:val="0"/>
                  <w:marRight w:val="0"/>
                  <w:marTop w:val="0"/>
                  <w:marBottom w:val="0"/>
                  <w:divBdr>
                    <w:top w:val="single" w:sz="6" w:space="7" w:color="BDBDBD"/>
                    <w:left w:val="none" w:sz="0" w:space="0" w:color="auto"/>
                    <w:bottom w:val="none" w:sz="0" w:space="0" w:color="auto"/>
                    <w:right w:val="none" w:sz="0" w:space="0" w:color="auto"/>
                  </w:divBdr>
                </w:div>
              </w:divsChild>
            </w:div>
            <w:div w:id="205339076">
              <w:marLeft w:val="0"/>
              <w:marRight w:val="-2703"/>
              <w:marTop w:val="0"/>
              <w:marBottom w:val="0"/>
              <w:divBdr>
                <w:top w:val="single" w:sz="6" w:space="0" w:color="A0A7C8"/>
                <w:left w:val="single" w:sz="6" w:space="0" w:color="A0A7C8"/>
                <w:bottom w:val="single" w:sz="6" w:space="0" w:color="A0A7C8"/>
                <w:right w:val="none" w:sz="0" w:space="0" w:color="auto"/>
              </w:divBdr>
            </w:div>
          </w:divsChild>
        </w:div>
        <w:div w:id="1200625420">
          <w:marLeft w:val="0"/>
          <w:marRight w:val="0"/>
          <w:marTop w:val="0"/>
          <w:marBottom w:val="0"/>
          <w:divBdr>
            <w:top w:val="none" w:sz="0" w:space="0" w:color="auto"/>
            <w:left w:val="none" w:sz="0" w:space="0" w:color="auto"/>
            <w:bottom w:val="none" w:sz="0" w:space="0" w:color="auto"/>
            <w:right w:val="none" w:sz="0" w:space="0" w:color="auto"/>
          </w:divBdr>
        </w:div>
      </w:divsChild>
    </w:div>
    <w:div w:id="1475636047">
      <w:bodyDiv w:val="1"/>
      <w:marLeft w:val="0"/>
      <w:marRight w:val="0"/>
      <w:marTop w:val="0"/>
      <w:marBottom w:val="0"/>
      <w:divBdr>
        <w:top w:val="none" w:sz="0" w:space="0" w:color="auto"/>
        <w:left w:val="none" w:sz="0" w:space="0" w:color="auto"/>
        <w:bottom w:val="none" w:sz="0" w:space="0" w:color="auto"/>
        <w:right w:val="none" w:sz="0" w:space="0" w:color="auto"/>
      </w:divBdr>
    </w:div>
    <w:div w:id="1557398127">
      <w:bodyDiv w:val="1"/>
      <w:marLeft w:val="0"/>
      <w:marRight w:val="0"/>
      <w:marTop w:val="0"/>
      <w:marBottom w:val="0"/>
      <w:divBdr>
        <w:top w:val="none" w:sz="0" w:space="0" w:color="auto"/>
        <w:left w:val="none" w:sz="0" w:space="0" w:color="auto"/>
        <w:bottom w:val="none" w:sz="0" w:space="0" w:color="auto"/>
        <w:right w:val="none" w:sz="0" w:space="0" w:color="auto"/>
      </w:divBdr>
    </w:div>
    <w:div w:id="2105106833">
      <w:bodyDiv w:val="1"/>
      <w:marLeft w:val="0"/>
      <w:marRight w:val="0"/>
      <w:marTop w:val="0"/>
      <w:marBottom w:val="0"/>
      <w:divBdr>
        <w:top w:val="none" w:sz="0" w:space="0" w:color="auto"/>
        <w:left w:val="none" w:sz="0" w:space="0" w:color="auto"/>
        <w:bottom w:val="none" w:sz="0" w:space="0" w:color="auto"/>
        <w:right w:val="none" w:sz="0" w:space="0" w:color="auto"/>
      </w:divBdr>
      <w:divsChild>
        <w:div w:id="1573003523">
          <w:marLeft w:val="0"/>
          <w:marRight w:val="0"/>
          <w:marTop w:val="0"/>
          <w:marBottom w:val="3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utchinson.com/news/learnenews/previous.shtml" TargetMode="External"/><Relationship Id="rId13" Type="http://schemas.openxmlformats.org/officeDocument/2006/relationships/hyperlink" Target="https://www.whitehutchinson.com/aboutus/vicki.shtml" TargetMode="External"/><Relationship Id="rId18" Type="http://schemas.openxmlformats.org/officeDocument/2006/relationships/hyperlink" Target="https://www.whitehutchinson.com/children/ccbizzinstitute.shtml" TargetMode="External"/><Relationship Id="rId26" Type="http://schemas.openxmlformats.org/officeDocument/2006/relationships/hyperlink" Target="https://www.whitehutchinson.com/children/playgroundexp.shtml" TargetMode="External"/><Relationship Id="rId3" Type="http://schemas.openxmlformats.org/officeDocument/2006/relationships/styles" Target="styles.xml"/><Relationship Id="rId21" Type="http://schemas.openxmlformats.org/officeDocument/2006/relationships/hyperlink" Target="https://www.whitehutchinson.com/printer-friendly/children/articles/35footmyth.shtml" TargetMode="External"/><Relationship Id="rId7" Type="http://schemas.openxmlformats.org/officeDocument/2006/relationships/image" Target="media/image1.png"/><Relationship Id="rId12" Type="http://schemas.openxmlformats.org/officeDocument/2006/relationships/hyperlink" Target="https://www.whitehutchinson.com/children/whyus.shtml" TargetMode="External"/><Relationship Id="rId17" Type="http://schemas.openxmlformats.org/officeDocument/2006/relationships/hyperlink" Target="https://www.whitehutchinson.com/children/earlychildhoodfac.shtml" TargetMode="External"/><Relationship Id="rId25" Type="http://schemas.openxmlformats.org/officeDocument/2006/relationships/hyperlink" Target="https://www.whitehutchinson.com/children/greenchildcare.s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hitehutchinson.com/children/sustainableinstitute.shtml" TargetMode="External"/><Relationship Id="rId20" Type="http://schemas.openxmlformats.org/officeDocument/2006/relationships/hyperlink" Target="https://www.whitehutchinson.com/rss/" TargetMode="External"/><Relationship Id="rId29" Type="http://schemas.openxmlformats.org/officeDocument/2006/relationships/hyperlink" Target="https://www.whitehutchinson.com/children/onedayconstulation.shtml" TargetMode="External"/><Relationship Id="rId1" Type="http://schemas.openxmlformats.org/officeDocument/2006/relationships/customXml" Target="../customXml/item1.xml"/><Relationship Id="rId6" Type="http://schemas.openxmlformats.org/officeDocument/2006/relationships/hyperlink" Target="https://translate.google.com/" TargetMode="External"/><Relationship Id="rId11" Type="http://schemas.openxmlformats.org/officeDocument/2006/relationships/hyperlink" Target="https://www.whitehutchinson.com/children/faq.shtml" TargetMode="External"/><Relationship Id="rId24" Type="http://schemas.openxmlformats.org/officeDocument/2006/relationships/hyperlink" Target="https://www.whitehutchinson.com/children/facilityexp.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hitehutchinson.com/children/playgroundmistakes.shtml" TargetMode="External"/><Relationship Id="rId23" Type="http://schemas.openxmlformats.org/officeDocument/2006/relationships/hyperlink" Target="https://www.whitehutchinson.com/children/compdesign.shtml" TargetMode="External"/><Relationship Id="rId28" Type="http://schemas.openxmlformats.org/officeDocument/2006/relationships/hyperlink" Target="https://www.whitehutchinson.com/children/feasibility.shtml" TargetMode="External"/><Relationship Id="rId10" Type="http://schemas.openxmlformats.org/officeDocument/2006/relationships/hyperlink" Target="https://www.whitehutchinson.com/children/feasibilityrefs.shtml" TargetMode="External"/><Relationship Id="rId19" Type="http://schemas.openxmlformats.org/officeDocument/2006/relationships/hyperlink" Target="https://www.whitehutchinson.com/contact/children/" TargetMode="External"/><Relationship Id="rId31" Type="http://schemas.openxmlformats.org/officeDocument/2006/relationships/hyperlink" Target="https://secure.campaigner.com/CSB/Public/Form.aspx?fid=1514195" TargetMode="External"/><Relationship Id="rId4" Type="http://schemas.openxmlformats.org/officeDocument/2006/relationships/settings" Target="settings.xml"/><Relationship Id="rId9" Type="http://schemas.openxmlformats.org/officeDocument/2006/relationships/hyperlink" Target="https://www.whitehutchinson.com/children/articles/" TargetMode="External"/><Relationship Id="rId14" Type="http://schemas.openxmlformats.org/officeDocument/2006/relationships/hyperlink" Target="https://www.whitehutchinson.com/children/childcaremistakes.shtml" TargetMode="External"/><Relationship Id="rId22" Type="http://schemas.openxmlformats.org/officeDocument/2006/relationships/hyperlink" Target="https://www.whitehutchinson.com/children/" TargetMode="External"/><Relationship Id="rId27" Type="http://schemas.openxmlformats.org/officeDocument/2006/relationships/hyperlink" Target="https://www.whitehutchinson.com/children/classroom.shtml" TargetMode="External"/><Relationship Id="rId30" Type="http://schemas.openxmlformats.org/officeDocument/2006/relationships/hyperlink" Target="https://www.whitehutchinson.com/privac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5D18A-2FDB-4494-9250-5C203E6C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Werner</dc:creator>
  <cp:lastModifiedBy>User</cp:lastModifiedBy>
  <cp:revision>3</cp:revision>
  <cp:lastPrinted>2018-06-06T21:29:00Z</cp:lastPrinted>
  <dcterms:created xsi:type="dcterms:W3CDTF">2018-08-13T18:54:00Z</dcterms:created>
  <dcterms:modified xsi:type="dcterms:W3CDTF">2018-08-14T19:28:00Z</dcterms:modified>
</cp:coreProperties>
</file>